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6E575" w14:textId="786288BC" w:rsidR="005363C8" w:rsidRPr="008B0150" w:rsidRDefault="005363C8" w:rsidP="005363C8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8B0150">
        <w:rPr>
          <w:rFonts w:asciiTheme="minorHAnsi" w:eastAsia="Times New Roman" w:hAnsiTheme="minorHAnsi" w:cstheme="minorHAnsi"/>
          <w:b/>
          <w:bCs/>
          <w:sz w:val="22"/>
          <w:szCs w:val="22"/>
        </w:rPr>
        <w:t>3GPP T</w:t>
      </w:r>
      <w:bookmarkStart w:id="0" w:name="_Ref452454252"/>
      <w:bookmarkEnd w:id="0"/>
      <w:r w:rsidRPr="008B0150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SG-RAN </w:t>
      </w:r>
      <w:r w:rsidRPr="008B0150">
        <w:rPr>
          <w:rFonts w:asciiTheme="minorHAnsi" w:eastAsia="Times New Roman" w:hAnsiTheme="minorHAnsi" w:cstheme="minorHAnsi"/>
          <w:b/>
          <w:sz w:val="22"/>
          <w:szCs w:val="22"/>
        </w:rPr>
        <w:t>WG3 Meeting #1</w:t>
      </w:r>
      <w:r>
        <w:rPr>
          <w:rFonts w:asciiTheme="minorHAnsi" w:eastAsia="Times New Roman" w:hAnsiTheme="minorHAnsi" w:cstheme="minorHAnsi"/>
          <w:b/>
          <w:sz w:val="22"/>
          <w:szCs w:val="22"/>
        </w:rPr>
        <w:t>21bis</w:t>
      </w:r>
      <w:r w:rsidRPr="008B0150">
        <w:rPr>
          <w:rFonts w:asciiTheme="minorHAnsi" w:eastAsia="Times New Roman" w:hAnsiTheme="minorHAnsi" w:cstheme="minorHAnsi"/>
          <w:b/>
          <w:sz w:val="22"/>
          <w:szCs w:val="22"/>
        </w:rPr>
        <w:t xml:space="preserve">                                                     </w:t>
      </w:r>
      <w:r w:rsidRPr="008B0150">
        <w:rPr>
          <w:rFonts w:asciiTheme="minorHAnsi" w:eastAsia="Times New Roman" w:hAnsiTheme="minorHAnsi" w:cstheme="minorHAnsi"/>
          <w:b/>
          <w:sz w:val="22"/>
          <w:szCs w:val="22"/>
        </w:rPr>
        <w:tab/>
      </w:r>
      <w:r w:rsidRPr="008B0150">
        <w:rPr>
          <w:rFonts w:asciiTheme="minorHAnsi" w:hAnsiTheme="minorHAnsi" w:cstheme="minorHAnsi"/>
          <w:b/>
          <w:bCs/>
          <w:color w:val="000000"/>
          <w:sz w:val="22"/>
          <w:szCs w:val="22"/>
        </w:rPr>
        <w:t>R3-2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3</w:t>
      </w:r>
      <w:r w:rsidR="00CC7133">
        <w:rPr>
          <w:rFonts w:asciiTheme="minorHAnsi" w:hAnsiTheme="minorHAnsi" w:cstheme="minorHAnsi"/>
          <w:b/>
          <w:bCs/>
          <w:color w:val="000000"/>
          <w:sz w:val="22"/>
          <w:szCs w:val="22"/>
        </w:rPr>
        <w:t>5307</w:t>
      </w:r>
    </w:p>
    <w:p w14:paraId="6A7D85A1" w14:textId="77777777" w:rsidR="005363C8" w:rsidRDefault="005363C8" w:rsidP="005363C8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sz w:val="22"/>
          <w:szCs w:val="22"/>
          <w:lang w:eastAsia="zh-CN"/>
        </w:rPr>
      </w:pPr>
      <w:r>
        <w:rPr>
          <w:rFonts w:asciiTheme="minorHAnsi" w:hAnsiTheme="minorHAnsi" w:cstheme="minorHAnsi"/>
          <w:b/>
          <w:sz w:val="22"/>
          <w:szCs w:val="22"/>
          <w:lang w:eastAsia="zh-CN"/>
        </w:rPr>
        <w:t>Xiamen, China, Oct 9</w:t>
      </w:r>
      <w:r w:rsidRPr="00B72A3C">
        <w:rPr>
          <w:rFonts w:asciiTheme="minorHAnsi" w:hAnsiTheme="minorHAnsi" w:cstheme="minorHAnsi"/>
          <w:b/>
          <w:sz w:val="22"/>
          <w:szCs w:val="22"/>
          <w:vertAlign w:val="superscript"/>
          <w:lang w:eastAsia="zh-CN"/>
        </w:rPr>
        <w:t>th</w:t>
      </w:r>
      <w:r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-13</w:t>
      </w:r>
      <w:r w:rsidRPr="00B72A3C">
        <w:rPr>
          <w:rFonts w:asciiTheme="minorHAnsi" w:hAnsiTheme="minorHAnsi" w:cstheme="minorHAnsi"/>
          <w:b/>
          <w:sz w:val="22"/>
          <w:szCs w:val="22"/>
          <w:vertAlign w:val="superscript"/>
          <w:lang w:eastAsia="zh-CN"/>
        </w:rPr>
        <w:t>th</w:t>
      </w:r>
      <w:r w:rsidRPr="008B0150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202</w:t>
      </w:r>
      <w:r>
        <w:rPr>
          <w:rFonts w:asciiTheme="minorHAnsi" w:hAnsiTheme="minorHAnsi" w:cstheme="minorHAnsi"/>
          <w:b/>
          <w:sz w:val="22"/>
          <w:szCs w:val="22"/>
          <w:lang w:eastAsia="zh-CN"/>
        </w:rPr>
        <w:t>3</w:t>
      </w:r>
    </w:p>
    <w:p w14:paraId="326A5EDE" w14:textId="57F9610E" w:rsidR="00185DC9" w:rsidRPr="00D03FA6" w:rsidRDefault="00D32219" w:rsidP="00CF2CB2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sz w:val="22"/>
          <w:szCs w:val="22"/>
          <w:lang w:eastAsia="zh-CN"/>
        </w:rPr>
      </w:pPr>
      <w:r>
        <w:rPr>
          <w:rFonts w:asciiTheme="minorHAnsi" w:hAnsiTheme="minorHAnsi" w:cstheme="minorHAnsi"/>
          <w:b/>
          <w:sz w:val="22"/>
          <w:szCs w:val="22"/>
          <w:lang w:eastAsia="zh-CN"/>
        </w:rPr>
        <w:tab/>
      </w:r>
      <w:r w:rsidR="00185DC9" w:rsidRPr="00D03FA6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</w:t>
      </w:r>
    </w:p>
    <w:p w14:paraId="35C647C9" w14:textId="51C27CFD" w:rsidR="00185DC9" w:rsidRPr="00D03FA6" w:rsidRDefault="00185DC9" w:rsidP="00185DC9">
      <w:pPr>
        <w:tabs>
          <w:tab w:val="left" w:pos="1985"/>
        </w:tabs>
        <w:spacing w:after="120"/>
        <w:rPr>
          <w:rFonts w:asciiTheme="minorHAnsi" w:eastAsia="MS Mincho" w:hAnsiTheme="minorHAnsi" w:cstheme="minorHAnsi"/>
          <w:b/>
          <w:bCs/>
          <w:sz w:val="22"/>
          <w:szCs w:val="22"/>
        </w:rPr>
      </w:pPr>
      <w:r w:rsidRPr="00D03FA6">
        <w:rPr>
          <w:rFonts w:asciiTheme="minorHAnsi" w:eastAsia="MS Mincho" w:hAnsiTheme="minorHAnsi" w:cstheme="minorHAnsi"/>
          <w:b/>
          <w:bCs/>
          <w:sz w:val="22"/>
          <w:szCs w:val="22"/>
        </w:rPr>
        <w:t>Agenda item:</w:t>
      </w:r>
      <w:r w:rsidRPr="00D03FA6">
        <w:rPr>
          <w:rFonts w:asciiTheme="minorHAnsi" w:eastAsia="MS Mincho" w:hAnsiTheme="minorHAnsi" w:cstheme="minorHAnsi"/>
          <w:b/>
          <w:bCs/>
          <w:sz w:val="22"/>
          <w:szCs w:val="22"/>
        </w:rPr>
        <w:tab/>
      </w:r>
      <w:r w:rsidR="001F2ABA">
        <w:rPr>
          <w:rFonts w:asciiTheme="minorHAnsi" w:eastAsia="MS Mincho" w:hAnsiTheme="minorHAnsi" w:cstheme="minorHAnsi"/>
          <w:b/>
          <w:bCs/>
          <w:sz w:val="22"/>
          <w:szCs w:val="22"/>
        </w:rPr>
        <w:t>11.2</w:t>
      </w:r>
    </w:p>
    <w:p w14:paraId="12BCBB65" w14:textId="0C3B2658" w:rsidR="00185DC9" w:rsidRPr="00D03FA6" w:rsidRDefault="00185DC9" w:rsidP="00185DC9">
      <w:pPr>
        <w:tabs>
          <w:tab w:val="left" w:pos="1985"/>
        </w:tabs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D03FA6">
        <w:rPr>
          <w:rFonts w:asciiTheme="minorHAnsi" w:eastAsia="Times New Roman" w:hAnsiTheme="minorHAnsi" w:cstheme="minorHAnsi"/>
          <w:b/>
          <w:bCs/>
          <w:sz w:val="22"/>
          <w:szCs w:val="22"/>
        </w:rPr>
        <w:t>Source:</w:t>
      </w:r>
      <w:r w:rsidRPr="00D03FA6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  <w:t>Qualcomm Inc</w:t>
      </w:r>
      <w:r w:rsidR="001470C7">
        <w:rPr>
          <w:rFonts w:asciiTheme="minorHAnsi" w:eastAsia="Times New Roman" w:hAnsiTheme="minorHAnsi" w:cstheme="minorHAnsi"/>
          <w:b/>
          <w:bCs/>
          <w:sz w:val="22"/>
          <w:szCs w:val="22"/>
        </w:rPr>
        <w:t>orporated</w:t>
      </w:r>
    </w:p>
    <w:p w14:paraId="6D6DCF35" w14:textId="5BF90C65" w:rsidR="00185DC9" w:rsidRPr="00D03FA6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D03FA6">
        <w:rPr>
          <w:rFonts w:asciiTheme="minorHAnsi" w:eastAsia="Times New Roman" w:hAnsiTheme="minorHAnsi" w:cstheme="minorHAnsi"/>
          <w:b/>
          <w:bCs/>
          <w:sz w:val="22"/>
          <w:szCs w:val="22"/>
        </w:rPr>
        <w:t>Title:</w:t>
      </w:r>
      <w:r w:rsidRPr="00D03FA6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</w:r>
      <w:r w:rsidR="00606132">
        <w:rPr>
          <w:rFonts w:asciiTheme="minorHAnsi" w:eastAsia="Times New Roman" w:hAnsiTheme="minorHAnsi" w:cstheme="minorHAnsi"/>
          <w:b/>
          <w:bCs/>
          <w:sz w:val="22"/>
          <w:szCs w:val="22"/>
        </w:rPr>
        <w:t>QoE</w:t>
      </w:r>
      <w:r w:rsidR="00D03FA6" w:rsidRPr="00D03FA6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</w:t>
      </w:r>
      <w:r w:rsidR="00B41BEA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enhancements </w:t>
      </w:r>
      <w:r w:rsidR="009E1C6C">
        <w:rPr>
          <w:rFonts w:asciiTheme="minorHAnsi" w:eastAsia="Times New Roman" w:hAnsiTheme="minorHAnsi" w:cstheme="minorHAnsi"/>
          <w:b/>
          <w:bCs/>
          <w:sz w:val="22"/>
          <w:szCs w:val="22"/>
        </w:rPr>
        <w:t>for</w:t>
      </w:r>
      <w:r w:rsidR="00B41BEA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</w:t>
      </w:r>
      <w:r w:rsidR="00514E46">
        <w:rPr>
          <w:rFonts w:asciiTheme="minorHAnsi" w:eastAsia="Times New Roman" w:hAnsiTheme="minorHAnsi" w:cstheme="minorHAnsi"/>
          <w:b/>
          <w:bCs/>
          <w:sz w:val="22"/>
          <w:szCs w:val="22"/>
        </w:rPr>
        <w:t>high mobility scenarios</w:t>
      </w:r>
    </w:p>
    <w:p w14:paraId="28B302F7" w14:textId="77777777" w:rsidR="00185DC9" w:rsidRPr="00421F22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421F22">
        <w:rPr>
          <w:rFonts w:asciiTheme="minorHAnsi" w:eastAsia="Times New Roman" w:hAnsiTheme="minorHAnsi" w:cstheme="minorHAnsi"/>
          <w:b/>
          <w:bCs/>
          <w:sz w:val="22"/>
          <w:szCs w:val="22"/>
        </w:rPr>
        <w:t>Document for:</w:t>
      </w:r>
      <w:r w:rsidRPr="00421F22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  <w:t>Discussion and Decision</w:t>
      </w:r>
    </w:p>
    <w:p w14:paraId="54BB28B1" w14:textId="5FD77E27" w:rsidR="003C57C7" w:rsidRPr="00421F22" w:rsidRDefault="00185DC9" w:rsidP="007409B3">
      <w:pPr>
        <w:pStyle w:val="Heading1"/>
        <w:widowControl w:val="0"/>
        <w:numPr>
          <w:ilvl w:val="0"/>
          <w:numId w:val="2"/>
        </w:numPr>
        <w:pBdr>
          <w:top w:val="single" w:sz="12" w:space="2" w:color="auto"/>
        </w:pBdr>
        <w:contextualSpacing/>
        <w:rPr>
          <w:rFonts w:asciiTheme="minorHAnsi" w:hAnsiTheme="minorHAnsi" w:cstheme="minorHAnsi"/>
          <w:iCs/>
          <w:sz w:val="22"/>
          <w:szCs w:val="22"/>
          <w:lang w:val="en-US"/>
        </w:rPr>
      </w:pPr>
      <w:r w:rsidRPr="00421F22">
        <w:rPr>
          <w:rFonts w:asciiTheme="minorHAnsi" w:hAnsiTheme="minorHAnsi" w:cstheme="minorHAnsi"/>
          <w:sz w:val="32"/>
        </w:rPr>
        <w:t xml:space="preserve">Introduction </w:t>
      </w:r>
    </w:p>
    <w:p w14:paraId="00BA7763" w14:textId="58981FB5" w:rsidR="00EF2C3A" w:rsidRDefault="00185DC9" w:rsidP="00185DC9">
      <w:pPr>
        <w:contextualSpacing/>
        <w:rPr>
          <w:rFonts w:asciiTheme="minorHAnsi" w:hAnsiTheme="minorHAnsi" w:cstheme="minorHAnsi"/>
          <w:iCs/>
          <w:sz w:val="22"/>
          <w:szCs w:val="22"/>
        </w:rPr>
      </w:pPr>
      <w:r w:rsidRPr="00D03FA6">
        <w:rPr>
          <w:rFonts w:asciiTheme="minorHAnsi" w:hAnsiTheme="minorHAnsi" w:cstheme="minorHAnsi"/>
          <w:iCs/>
          <w:sz w:val="22"/>
          <w:szCs w:val="22"/>
        </w:rPr>
        <w:t>In this paper, we</w:t>
      </w:r>
      <w:r w:rsidR="00BB47ED" w:rsidRPr="00D03FA6">
        <w:rPr>
          <w:rFonts w:asciiTheme="minorHAnsi" w:hAnsiTheme="minorHAnsi" w:cstheme="minorHAnsi"/>
          <w:iCs/>
          <w:sz w:val="22"/>
          <w:szCs w:val="22"/>
        </w:rPr>
        <w:t xml:space="preserve"> discuss </w:t>
      </w:r>
      <w:r w:rsidR="008E2F03">
        <w:rPr>
          <w:rFonts w:asciiTheme="minorHAnsi" w:hAnsiTheme="minorHAnsi" w:cstheme="minorHAnsi"/>
          <w:iCs/>
          <w:sz w:val="22"/>
          <w:szCs w:val="22"/>
        </w:rPr>
        <w:t xml:space="preserve">further on </w:t>
      </w:r>
      <w:r w:rsidR="00C83660">
        <w:rPr>
          <w:rFonts w:asciiTheme="minorHAnsi" w:hAnsiTheme="minorHAnsi" w:cstheme="minorHAnsi"/>
          <w:iCs/>
          <w:sz w:val="22"/>
          <w:szCs w:val="22"/>
        </w:rPr>
        <w:t xml:space="preserve">QoE enhancements </w:t>
      </w:r>
      <w:r w:rsidR="008E2F03">
        <w:rPr>
          <w:rFonts w:asciiTheme="minorHAnsi" w:hAnsiTheme="minorHAnsi" w:cstheme="minorHAnsi"/>
          <w:iCs/>
          <w:sz w:val="22"/>
          <w:szCs w:val="22"/>
        </w:rPr>
        <w:t>for</w:t>
      </w:r>
      <w:r w:rsidR="00C83660">
        <w:rPr>
          <w:rFonts w:asciiTheme="minorHAnsi" w:hAnsiTheme="minorHAnsi" w:cstheme="minorHAnsi"/>
          <w:iCs/>
          <w:sz w:val="22"/>
          <w:szCs w:val="22"/>
        </w:rPr>
        <w:t xml:space="preserve"> high mobility scenarios</w:t>
      </w:r>
      <w:r w:rsidR="008E2F03">
        <w:rPr>
          <w:rFonts w:asciiTheme="minorHAnsi" w:hAnsiTheme="minorHAnsi" w:cstheme="minorHAnsi"/>
          <w:iCs/>
          <w:sz w:val="22"/>
          <w:szCs w:val="22"/>
        </w:rPr>
        <w:t xml:space="preserve"> based on </w:t>
      </w:r>
      <w:r w:rsidR="00EF2C3A">
        <w:rPr>
          <w:rFonts w:asciiTheme="minorHAnsi" w:hAnsiTheme="minorHAnsi" w:cstheme="minorHAnsi"/>
          <w:iCs/>
          <w:sz w:val="22"/>
          <w:szCs w:val="22"/>
        </w:rPr>
        <w:t xml:space="preserve">the </w:t>
      </w:r>
      <w:r w:rsidR="008E2F03">
        <w:rPr>
          <w:rFonts w:asciiTheme="minorHAnsi" w:hAnsiTheme="minorHAnsi" w:cstheme="minorHAnsi"/>
          <w:iCs/>
          <w:sz w:val="22"/>
          <w:szCs w:val="22"/>
        </w:rPr>
        <w:t>agreement</w:t>
      </w:r>
      <w:r w:rsidR="008276AB">
        <w:rPr>
          <w:rFonts w:asciiTheme="minorHAnsi" w:hAnsiTheme="minorHAnsi" w:cstheme="minorHAnsi"/>
          <w:iCs/>
          <w:sz w:val="22"/>
          <w:szCs w:val="22"/>
        </w:rPr>
        <w:t>s</w:t>
      </w:r>
      <w:r w:rsidR="002D5400">
        <w:rPr>
          <w:rFonts w:asciiTheme="minorHAnsi" w:hAnsiTheme="minorHAnsi" w:cstheme="minorHAnsi"/>
          <w:iCs/>
          <w:sz w:val="22"/>
          <w:szCs w:val="22"/>
        </w:rPr>
        <w:t xml:space="preserve"> and open issues identified</w:t>
      </w:r>
      <w:r w:rsidR="008E2F03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2D5400">
        <w:rPr>
          <w:rFonts w:asciiTheme="minorHAnsi" w:hAnsiTheme="minorHAnsi" w:cstheme="minorHAnsi"/>
          <w:iCs/>
          <w:sz w:val="22"/>
          <w:szCs w:val="22"/>
        </w:rPr>
        <w:t>in the previous</w:t>
      </w:r>
      <w:r w:rsidR="008E2F03">
        <w:rPr>
          <w:rFonts w:asciiTheme="minorHAnsi" w:hAnsiTheme="minorHAnsi" w:cstheme="minorHAnsi"/>
          <w:iCs/>
          <w:sz w:val="22"/>
          <w:szCs w:val="22"/>
        </w:rPr>
        <w:t xml:space="preserve"> meeting</w:t>
      </w:r>
      <w:r w:rsidR="002D5400">
        <w:rPr>
          <w:rFonts w:asciiTheme="minorHAnsi" w:hAnsiTheme="minorHAnsi" w:cstheme="minorHAnsi"/>
          <w:iCs/>
          <w:sz w:val="22"/>
          <w:szCs w:val="22"/>
        </w:rPr>
        <w:t>s.</w:t>
      </w:r>
    </w:p>
    <w:p w14:paraId="4C3FD979" w14:textId="4517CD43" w:rsidR="001470C7" w:rsidRPr="00C36A7A" w:rsidRDefault="00185DC9" w:rsidP="00C36A7A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32"/>
        </w:rPr>
      </w:pPr>
      <w:r w:rsidRPr="00EF3F1B">
        <w:rPr>
          <w:rFonts w:asciiTheme="minorHAnsi" w:hAnsiTheme="minorHAnsi" w:cstheme="minorHAnsi"/>
          <w:sz w:val="32"/>
        </w:rPr>
        <w:t>Discussion</w:t>
      </w:r>
    </w:p>
    <w:p w14:paraId="553281FD" w14:textId="5F1667F3" w:rsidR="008276AB" w:rsidRPr="008276AB" w:rsidRDefault="008276AB" w:rsidP="008276AB">
      <w:pPr>
        <w:rPr>
          <w:rFonts w:asciiTheme="minorHAnsi" w:hAnsiTheme="minorHAnsi" w:cstheme="minorHAnsi"/>
          <w:iCs/>
          <w:sz w:val="22"/>
          <w:szCs w:val="22"/>
        </w:rPr>
      </w:pPr>
      <w:r w:rsidRPr="008276AB">
        <w:rPr>
          <w:rFonts w:asciiTheme="minorHAnsi" w:hAnsiTheme="minorHAnsi" w:cstheme="minorHAnsi"/>
          <w:iCs/>
          <w:sz w:val="22"/>
          <w:szCs w:val="22"/>
        </w:rPr>
        <w:t xml:space="preserve">The following </w:t>
      </w:r>
      <w:r w:rsidR="00001EEB">
        <w:rPr>
          <w:rFonts w:asciiTheme="minorHAnsi" w:hAnsiTheme="minorHAnsi" w:cstheme="minorHAnsi"/>
          <w:iCs/>
          <w:sz w:val="22"/>
          <w:szCs w:val="22"/>
        </w:rPr>
        <w:t xml:space="preserve">principle was </w:t>
      </w:r>
      <w:r w:rsidRPr="008276AB">
        <w:rPr>
          <w:rFonts w:asciiTheme="minorHAnsi" w:hAnsiTheme="minorHAnsi" w:cstheme="minorHAnsi"/>
          <w:iCs/>
          <w:sz w:val="22"/>
          <w:szCs w:val="22"/>
        </w:rPr>
        <w:t>agree</w:t>
      </w:r>
      <w:r w:rsidR="00001EEB">
        <w:rPr>
          <w:rFonts w:asciiTheme="minorHAnsi" w:hAnsiTheme="minorHAnsi" w:cstheme="minorHAnsi"/>
          <w:iCs/>
          <w:sz w:val="22"/>
          <w:szCs w:val="22"/>
        </w:rPr>
        <w:t>d in one of the previous RAN3 meetings:</w:t>
      </w:r>
    </w:p>
    <w:p w14:paraId="7805101B" w14:textId="7B594159" w:rsidR="008276AB" w:rsidRDefault="008276AB" w:rsidP="00421F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iCs/>
          <w:color w:val="0070C0"/>
          <w:sz w:val="22"/>
          <w:szCs w:val="22"/>
        </w:rPr>
      </w:pPr>
      <w:r w:rsidRPr="008276AB">
        <w:rPr>
          <w:rFonts w:asciiTheme="minorHAnsi" w:hAnsiTheme="minorHAnsi" w:cstheme="minorHAnsi"/>
          <w:iCs/>
          <w:color w:val="00B050"/>
          <w:sz w:val="22"/>
          <w:szCs w:val="22"/>
        </w:rPr>
        <w:t xml:space="preserve">OAM should have the flexibility to collect QoE only in high mobility scenarios and/or in HSDN cells instead of collecting blindly. </w:t>
      </w:r>
      <w:r w:rsidRPr="008276AB">
        <w:rPr>
          <w:rFonts w:asciiTheme="minorHAnsi" w:hAnsiTheme="minorHAnsi" w:cstheme="minorHAnsi"/>
          <w:iCs/>
          <w:color w:val="0070C0"/>
          <w:sz w:val="22"/>
          <w:szCs w:val="22"/>
        </w:rPr>
        <w:t xml:space="preserve">FFS whether enhancements are needed to support the </w:t>
      </w:r>
      <w:proofErr w:type="gramStart"/>
      <w:r w:rsidRPr="008276AB">
        <w:rPr>
          <w:rFonts w:asciiTheme="minorHAnsi" w:hAnsiTheme="minorHAnsi" w:cstheme="minorHAnsi"/>
          <w:iCs/>
          <w:color w:val="0070C0"/>
          <w:sz w:val="22"/>
          <w:szCs w:val="22"/>
        </w:rPr>
        <w:t>requirement</w:t>
      </w:r>
      <w:proofErr w:type="gramEnd"/>
    </w:p>
    <w:p w14:paraId="5794BE14" w14:textId="47EEE278" w:rsidR="00C0485C" w:rsidRPr="00C0485C" w:rsidRDefault="00942533" w:rsidP="00864AAC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Theme="minorHAnsi" w:hAnsiTheme="minorHAnsi" w:cstheme="minorHAnsi"/>
          <w:iCs/>
          <w:color w:val="0070C0"/>
          <w:sz w:val="22"/>
          <w:szCs w:val="22"/>
        </w:rPr>
      </w:pPr>
      <w:r>
        <w:rPr>
          <w:rFonts w:asciiTheme="minorHAnsi" w:eastAsia="MS Mincho" w:hAnsiTheme="minorHAnsi" w:cstheme="minorHAnsi"/>
          <w:iCs/>
          <w:sz w:val="28"/>
          <w:lang w:eastAsia="ja-JP"/>
        </w:rPr>
        <w:t>QoE enhancements for UEs in HSDN cells</w:t>
      </w:r>
    </w:p>
    <w:p w14:paraId="13EA565D" w14:textId="77777777" w:rsidR="00001EEB" w:rsidRDefault="00001EEB" w:rsidP="00001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iCs/>
          <w:color w:val="00B050"/>
          <w:sz w:val="22"/>
          <w:szCs w:val="22"/>
        </w:rPr>
      </w:pPr>
      <w:r w:rsidRPr="001A20A4">
        <w:rPr>
          <w:rFonts w:asciiTheme="minorHAnsi" w:hAnsiTheme="minorHAnsi" w:cstheme="minorHAnsi"/>
          <w:iCs/>
          <w:color w:val="00B050"/>
          <w:sz w:val="22"/>
          <w:szCs w:val="22"/>
        </w:rPr>
        <w:t>RAN3 first focus on supporting the following scenario QMC:</w:t>
      </w:r>
    </w:p>
    <w:p w14:paraId="1FFFDFC4" w14:textId="77777777" w:rsidR="00001EEB" w:rsidRPr="001A20A4" w:rsidRDefault="00001EEB" w:rsidP="00001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iCs/>
          <w:color w:val="00B050"/>
          <w:sz w:val="22"/>
          <w:szCs w:val="22"/>
        </w:rPr>
      </w:pPr>
      <w:r>
        <w:rPr>
          <w:rFonts w:asciiTheme="minorHAnsi" w:hAnsiTheme="minorHAnsi" w:cstheme="minorHAnsi"/>
          <w:iCs/>
          <w:color w:val="00B050"/>
          <w:sz w:val="22"/>
          <w:szCs w:val="22"/>
        </w:rPr>
        <w:t xml:space="preserve">-  </w:t>
      </w:r>
      <w:r w:rsidRPr="001A20A4">
        <w:rPr>
          <w:rFonts w:asciiTheme="minorHAnsi" w:hAnsiTheme="minorHAnsi" w:cstheme="minorHAnsi"/>
          <w:iCs/>
          <w:color w:val="00B050"/>
          <w:sz w:val="22"/>
          <w:szCs w:val="22"/>
        </w:rPr>
        <w:t xml:space="preserve">QoE measurement collection and reporting when the UE is in HSDN cells </w:t>
      </w:r>
    </w:p>
    <w:p w14:paraId="36381B99" w14:textId="77777777" w:rsidR="00001EEB" w:rsidRPr="001A20A4" w:rsidRDefault="00001EEB" w:rsidP="00001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iCs/>
          <w:color w:val="00B050"/>
          <w:sz w:val="22"/>
          <w:szCs w:val="22"/>
        </w:rPr>
      </w:pPr>
      <w:r w:rsidRPr="001A20A4">
        <w:rPr>
          <w:rFonts w:asciiTheme="minorHAnsi" w:hAnsiTheme="minorHAnsi" w:cstheme="minorHAnsi"/>
          <w:iCs/>
          <w:color w:val="00B050"/>
          <w:sz w:val="22"/>
          <w:szCs w:val="22"/>
        </w:rPr>
        <w:t>For confining the QoE measurements to HSDN cells, RAN3 to choose between the HSDN-wide indication, existing area scope and other possible enhancements if needed.</w:t>
      </w:r>
    </w:p>
    <w:p w14:paraId="69D7C0F9" w14:textId="19D3E3E0" w:rsidR="00025BC1" w:rsidRDefault="000C07B1" w:rsidP="00025BC1">
      <w:pPr>
        <w:rPr>
          <w:rFonts w:asciiTheme="minorHAnsi" w:hAnsiTheme="minorHAnsi" w:cstheme="minorHAnsi"/>
          <w:iCs/>
          <w:sz w:val="22"/>
          <w:szCs w:val="22"/>
        </w:rPr>
      </w:pPr>
      <w:r w:rsidRPr="000C07B1">
        <w:rPr>
          <w:rFonts w:asciiTheme="minorHAnsi" w:hAnsiTheme="minorHAnsi" w:cstheme="minorHAnsi"/>
          <w:iCs/>
          <w:sz w:val="22"/>
          <w:szCs w:val="22"/>
        </w:rPr>
        <w:t>OAM knows whether a cell is a HSDN cell or non-HSDN cell</w:t>
      </w:r>
      <w:r>
        <w:rPr>
          <w:rFonts w:asciiTheme="minorHAnsi" w:hAnsiTheme="minorHAnsi" w:cstheme="minorHAnsi"/>
          <w:iCs/>
          <w:sz w:val="22"/>
          <w:szCs w:val="22"/>
        </w:rPr>
        <w:t xml:space="preserve">. </w:t>
      </w:r>
      <w:r w:rsidRPr="000C07B1">
        <w:rPr>
          <w:rFonts w:asciiTheme="minorHAnsi" w:hAnsiTheme="minorHAnsi" w:cstheme="minorHAnsi"/>
          <w:iCs/>
          <w:sz w:val="22"/>
          <w:szCs w:val="22"/>
        </w:rPr>
        <w:t>If OAM is interested in collecting QoE from all HSDN cells</w:t>
      </w:r>
      <w:r>
        <w:rPr>
          <w:rFonts w:asciiTheme="minorHAnsi" w:hAnsiTheme="minorHAnsi" w:cstheme="minorHAnsi"/>
          <w:iCs/>
          <w:sz w:val="22"/>
          <w:szCs w:val="22"/>
        </w:rPr>
        <w:t xml:space="preserve"> (suppose </w:t>
      </w:r>
      <w:r w:rsidR="00025BC1">
        <w:rPr>
          <w:rFonts w:asciiTheme="minorHAnsi" w:hAnsiTheme="minorHAnsi" w:cstheme="minorHAnsi"/>
          <w:iCs/>
          <w:sz w:val="22"/>
          <w:szCs w:val="22"/>
        </w:rPr>
        <w:t xml:space="preserve">there are 32 HSDN cells along the route of </w:t>
      </w:r>
      <w:r w:rsidR="00471FC4">
        <w:rPr>
          <w:rFonts w:asciiTheme="minorHAnsi" w:hAnsiTheme="minorHAnsi" w:cstheme="minorHAnsi"/>
          <w:iCs/>
          <w:sz w:val="22"/>
          <w:szCs w:val="22"/>
        </w:rPr>
        <w:t>an</w:t>
      </w:r>
      <w:r w:rsidR="00025BC1">
        <w:rPr>
          <w:rFonts w:asciiTheme="minorHAnsi" w:hAnsiTheme="minorHAnsi" w:cstheme="minorHAnsi"/>
          <w:iCs/>
          <w:sz w:val="22"/>
          <w:szCs w:val="22"/>
        </w:rPr>
        <w:t xml:space="preserve"> HST)</w:t>
      </w:r>
      <w:r w:rsidRPr="000C07B1">
        <w:rPr>
          <w:rFonts w:asciiTheme="minorHAnsi" w:hAnsiTheme="minorHAnsi" w:cstheme="minorHAnsi"/>
          <w:iCs/>
          <w:sz w:val="22"/>
          <w:szCs w:val="22"/>
        </w:rPr>
        <w:t xml:space="preserve">, currently it needs to provide the list of all </w:t>
      </w:r>
      <w:r w:rsidR="00025BC1">
        <w:rPr>
          <w:rFonts w:asciiTheme="minorHAnsi" w:hAnsiTheme="minorHAnsi" w:cstheme="minorHAnsi"/>
          <w:iCs/>
          <w:sz w:val="22"/>
          <w:szCs w:val="22"/>
        </w:rPr>
        <w:t xml:space="preserve">32 </w:t>
      </w:r>
      <w:r w:rsidRPr="000C07B1">
        <w:rPr>
          <w:rFonts w:asciiTheme="minorHAnsi" w:hAnsiTheme="minorHAnsi" w:cstheme="minorHAnsi"/>
          <w:iCs/>
          <w:sz w:val="22"/>
          <w:szCs w:val="22"/>
        </w:rPr>
        <w:t>HSDN cells in the Area Scope of QMC</w:t>
      </w:r>
      <w:r w:rsidR="00025BC1">
        <w:rPr>
          <w:rFonts w:asciiTheme="minorHAnsi" w:hAnsiTheme="minorHAnsi" w:cstheme="minorHAnsi"/>
          <w:iCs/>
          <w:sz w:val="22"/>
          <w:szCs w:val="22"/>
        </w:rPr>
        <w:t xml:space="preserve">. </w:t>
      </w:r>
    </w:p>
    <w:p w14:paraId="7DA0186D" w14:textId="731B3811" w:rsidR="000C07B1" w:rsidRDefault="00025BC1" w:rsidP="008276AB">
      <w:pPr>
        <w:rPr>
          <w:rFonts w:asciiTheme="minorHAnsi" w:hAnsiTheme="minorHAnsi" w:cstheme="minorHAnsi"/>
          <w:b/>
          <w:bCs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Instead</w:t>
      </w:r>
      <w:r w:rsidRPr="00BA48F6">
        <w:rPr>
          <w:rFonts w:asciiTheme="minorHAnsi" w:hAnsiTheme="minorHAnsi" w:cstheme="minorHAnsi"/>
          <w:iCs/>
          <w:sz w:val="22"/>
          <w:szCs w:val="22"/>
        </w:rPr>
        <w:t xml:space="preserve">, </w:t>
      </w:r>
      <w:r>
        <w:rPr>
          <w:rFonts w:asciiTheme="minorHAnsi" w:hAnsiTheme="minorHAnsi" w:cstheme="minorHAnsi"/>
          <w:iCs/>
          <w:sz w:val="22"/>
          <w:szCs w:val="22"/>
        </w:rPr>
        <w:t xml:space="preserve">if the </w:t>
      </w:r>
      <w:r w:rsidRPr="00BA48F6">
        <w:rPr>
          <w:rFonts w:asciiTheme="minorHAnsi" w:hAnsiTheme="minorHAnsi" w:cstheme="minorHAnsi"/>
          <w:iCs/>
          <w:sz w:val="22"/>
          <w:szCs w:val="22"/>
        </w:rPr>
        <w:t xml:space="preserve">OAM </w:t>
      </w:r>
      <w:proofErr w:type="gramStart"/>
      <w:r>
        <w:rPr>
          <w:rFonts w:asciiTheme="minorHAnsi" w:hAnsiTheme="minorHAnsi" w:cstheme="minorHAnsi"/>
          <w:iCs/>
          <w:sz w:val="22"/>
          <w:szCs w:val="22"/>
        </w:rPr>
        <w:t xml:space="preserve">is </w:t>
      </w:r>
      <w:r w:rsidRPr="00BA48F6">
        <w:rPr>
          <w:rFonts w:asciiTheme="minorHAnsi" w:hAnsiTheme="minorHAnsi" w:cstheme="minorHAnsi"/>
          <w:iCs/>
          <w:sz w:val="22"/>
          <w:szCs w:val="22"/>
        </w:rPr>
        <w:t>able to</w:t>
      </w:r>
      <w:proofErr w:type="gramEnd"/>
      <w:r w:rsidRPr="00BA48F6">
        <w:rPr>
          <w:rFonts w:asciiTheme="minorHAnsi" w:hAnsiTheme="minorHAnsi" w:cstheme="minorHAnsi"/>
          <w:iCs/>
          <w:sz w:val="22"/>
          <w:szCs w:val="22"/>
        </w:rPr>
        <w:t xml:space="preserve"> indicate that it is interested in collecting QoE only from </w:t>
      </w:r>
      <w:r>
        <w:rPr>
          <w:rFonts w:asciiTheme="minorHAnsi" w:hAnsiTheme="minorHAnsi" w:cstheme="minorHAnsi"/>
          <w:iCs/>
          <w:sz w:val="22"/>
          <w:szCs w:val="22"/>
        </w:rPr>
        <w:t xml:space="preserve">only </w:t>
      </w:r>
      <w:r w:rsidRPr="00BA48F6">
        <w:rPr>
          <w:rFonts w:asciiTheme="minorHAnsi" w:hAnsiTheme="minorHAnsi" w:cstheme="minorHAnsi"/>
          <w:iCs/>
          <w:sz w:val="22"/>
          <w:szCs w:val="22"/>
        </w:rPr>
        <w:t>HSDN cells by providing a “HSD</w:t>
      </w:r>
      <w:r>
        <w:rPr>
          <w:rFonts w:asciiTheme="minorHAnsi" w:hAnsiTheme="minorHAnsi" w:cstheme="minorHAnsi"/>
          <w:iCs/>
          <w:sz w:val="22"/>
          <w:szCs w:val="22"/>
        </w:rPr>
        <w:t>N-wide</w:t>
      </w:r>
      <w:r w:rsidRPr="00BA48F6">
        <w:rPr>
          <w:rFonts w:asciiTheme="minorHAnsi" w:hAnsiTheme="minorHAnsi" w:cstheme="minorHAnsi"/>
          <w:iCs/>
          <w:sz w:val="22"/>
          <w:szCs w:val="22"/>
        </w:rPr>
        <w:t>” indicator in Area Scope of QMC</w:t>
      </w:r>
      <w:r>
        <w:rPr>
          <w:rFonts w:asciiTheme="minorHAnsi" w:hAnsiTheme="minorHAnsi" w:cstheme="minorHAnsi"/>
          <w:iCs/>
          <w:sz w:val="22"/>
          <w:szCs w:val="22"/>
        </w:rPr>
        <w:t xml:space="preserve">, then we can avoid a lot of signaling overhead over NG. This is </w:t>
      </w:r>
      <w:proofErr w:type="gramStart"/>
      <w:r>
        <w:rPr>
          <w:rFonts w:asciiTheme="minorHAnsi" w:hAnsiTheme="minorHAnsi" w:cstheme="minorHAnsi"/>
          <w:iCs/>
          <w:sz w:val="22"/>
          <w:szCs w:val="22"/>
        </w:rPr>
        <w:t>similar to</w:t>
      </w:r>
      <w:proofErr w:type="gramEnd"/>
      <w:r>
        <w:rPr>
          <w:rFonts w:asciiTheme="minorHAnsi" w:hAnsiTheme="minorHAnsi" w:cstheme="minorHAnsi"/>
          <w:iCs/>
          <w:sz w:val="22"/>
          <w:szCs w:val="22"/>
        </w:rPr>
        <w:t xml:space="preserve"> an agreement in Rel-18 SON/MDT for PNI-NPN where the CAG ID can be included in Area Scope of MDT to collect MDT from specific CAG cells instead of providing all the cells under the CAG.</w:t>
      </w:r>
    </w:p>
    <w:p w14:paraId="69923B37" w14:textId="2CFDDB86" w:rsidR="008478D0" w:rsidRDefault="008478D0" w:rsidP="00ED1037">
      <w:pPr>
        <w:rPr>
          <w:rFonts w:asciiTheme="minorHAnsi" w:hAnsiTheme="minorHAnsi" w:cstheme="minorHAnsi"/>
          <w:iCs/>
          <w:sz w:val="22"/>
          <w:szCs w:val="22"/>
        </w:rPr>
      </w:pPr>
      <w:r w:rsidRPr="008478D0">
        <w:rPr>
          <w:rFonts w:asciiTheme="minorHAnsi" w:hAnsiTheme="minorHAnsi" w:cstheme="minorHAnsi"/>
          <w:b/>
          <w:bCs/>
          <w:iCs/>
          <w:sz w:val="22"/>
          <w:szCs w:val="22"/>
        </w:rPr>
        <w:t>Observation</w:t>
      </w:r>
      <w:r w:rsidR="00B33C3B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025BC1">
        <w:rPr>
          <w:rFonts w:asciiTheme="minorHAnsi" w:hAnsiTheme="minorHAnsi" w:cstheme="minorHAnsi"/>
          <w:b/>
          <w:bCs/>
          <w:iCs/>
          <w:sz w:val="22"/>
          <w:szCs w:val="22"/>
        </w:rPr>
        <w:t>1</w:t>
      </w:r>
      <w:r>
        <w:rPr>
          <w:rFonts w:asciiTheme="minorHAnsi" w:hAnsiTheme="minorHAnsi" w:cstheme="minorHAnsi"/>
          <w:iCs/>
          <w:sz w:val="22"/>
          <w:szCs w:val="22"/>
        </w:rPr>
        <w:t xml:space="preserve">: If OAM is interested in collecting QoE </w:t>
      </w:r>
      <w:r w:rsidR="005676B6">
        <w:rPr>
          <w:rFonts w:asciiTheme="minorHAnsi" w:hAnsiTheme="minorHAnsi" w:cstheme="minorHAnsi"/>
          <w:iCs/>
          <w:sz w:val="22"/>
          <w:szCs w:val="22"/>
        </w:rPr>
        <w:t>only from</w:t>
      </w:r>
      <w:r>
        <w:rPr>
          <w:rFonts w:asciiTheme="minorHAnsi" w:hAnsiTheme="minorHAnsi" w:cstheme="minorHAnsi"/>
          <w:iCs/>
          <w:sz w:val="22"/>
          <w:szCs w:val="22"/>
        </w:rPr>
        <w:t xml:space="preserve"> HSDN cells, </w:t>
      </w:r>
      <w:r w:rsidR="00A36E05">
        <w:rPr>
          <w:rFonts w:asciiTheme="minorHAnsi" w:hAnsiTheme="minorHAnsi" w:cstheme="minorHAnsi"/>
          <w:iCs/>
          <w:sz w:val="22"/>
          <w:szCs w:val="22"/>
        </w:rPr>
        <w:t>currently it</w:t>
      </w:r>
      <w:r>
        <w:rPr>
          <w:rFonts w:asciiTheme="minorHAnsi" w:hAnsiTheme="minorHAnsi" w:cstheme="minorHAnsi"/>
          <w:iCs/>
          <w:sz w:val="22"/>
          <w:szCs w:val="22"/>
        </w:rPr>
        <w:t xml:space="preserve"> needs to provide the list of </w:t>
      </w:r>
      <w:r w:rsidRPr="00B33C3B">
        <w:rPr>
          <w:rFonts w:asciiTheme="minorHAnsi" w:hAnsiTheme="minorHAnsi" w:cstheme="minorHAnsi"/>
          <w:b/>
          <w:bCs/>
          <w:iCs/>
          <w:sz w:val="22"/>
          <w:szCs w:val="22"/>
        </w:rPr>
        <w:t>all</w:t>
      </w:r>
      <w:r>
        <w:rPr>
          <w:rFonts w:asciiTheme="minorHAnsi" w:hAnsiTheme="minorHAnsi" w:cstheme="minorHAnsi"/>
          <w:iCs/>
          <w:sz w:val="22"/>
          <w:szCs w:val="22"/>
        </w:rPr>
        <w:t xml:space="preserve"> HSDN cells in the Area Scope</w:t>
      </w:r>
      <w:r w:rsidR="00A36E05">
        <w:rPr>
          <w:rFonts w:asciiTheme="minorHAnsi" w:hAnsiTheme="minorHAnsi" w:cstheme="minorHAnsi"/>
          <w:iCs/>
          <w:sz w:val="22"/>
          <w:szCs w:val="22"/>
        </w:rPr>
        <w:t xml:space="preserve"> of QMC</w:t>
      </w:r>
      <w:r w:rsidR="00025BC1">
        <w:rPr>
          <w:rFonts w:asciiTheme="minorHAnsi" w:hAnsiTheme="minorHAnsi" w:cstheme="minorHAnsi"/>
          <w:iCs/>
          <w:sz w:val="22"/>
          <w:szCs w:val="22"/>
        </w:rPr>
        <w:t>, thereby wasting NG</w:t>
      </w:r>
      <w:r w:rsidR="00F626D2">
        <w:rPr>
          <w:rFonts w:asciiTheme="minorHAnsi" w:hAnsiTheme="minorHAnsi" w:cstheme="minorHAnsi"/>
          <w:iCs/>
          <w:sz w:val="22"/>
          <w:szCs w:val="22"/>
        </w:rPr>
        <w:t xml:space="preserve"> signaling</w:t>
      </w:r>
      <w:r w:rsidR="00025BC1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086751">
        <w:rPr>
          <w:rFonts w:asciiTheme="minorHAnsi" w:hAnsiTheme="minorHAnsi" w:cstheme="minorHAnsi"/>
          <w:iCs/>
          <w:sz w:val="22"/>
          <w:szCs w:val="22"/>
        </w:rPr>
        <w:t>resources.</w:t>
      </w:r>
    </w:p>
    <w:p w14:paraId="396B636B" w14:textId="2BDE4552" w:rsidR="00330405" w:rsidRDefault="00373942" w:rsidP="00ED1037">
      <w:pPr>
        <w:rPr>
          <w:rFonts w:asciiTheme="minorHAnsi" w:hAnsiTheme="minorHAnsi" w:cstheme="minorHAnsi"/>
          <w:iCs/>
          <w:sz w:val="22"/>
          <w:szCs w:val="22"/>
        </w:rPr>
      </w:pPr>
      <w:r w:rsidRPr="00373942">
        <w:rPr>
          <w:rFonts w:asciiTheme="minorHAnsi" w:hAnsiTheme="minorHAnsi" w:cstheme="minorHAnsi"/>
          <w:b/>
          <w:bCs/>
          <w:iCs/>
          <w:sz w:val="22"/>
          <w:szCs w:val="22"/>
        </w:rPr>
        <w:t>Proposal</w:t>
      </w:r>
      <w:r w:rsidR="00B33C3B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1</w:t>
      </w:r>
      <w:r>
        <w:rPr>
          <w:rFonts w:asciiTheme="minorHAnsi" w:hAnsiTheme="minorHAnsi" w:cstheme="minorHAnsi"/>
          <w:iCs/>
          <w:sz w:val="22"/>
          <w:szCs w:val="22"/>
        </w:rPr>
        <w:t xml:space="preserve">: </w:t>
      </w:r>
      <w:r w:rsidR="00330405">
        <w:rPr>
          <w:rFonts w:asciiTheme="minorHAnsi" w:hAnsiTheme="minorHAnsi" w:cstheme="minorHAnsi"/>
          <w:iCs/>
          <w:sz w:val="22"/>
          <w:szCs w:val="22"/>
        </w:rPr>
        <w:t xml:space="preserve">OAM </w:t>
      </w:r>
      <w:r w:rsidR="00B817BD">
        <w:rPr>
          <w:rFonts w:asciiTheme="minorHAnsi" w:hAnsiTheme="minorHAnsi" w:cstheme="minorHAnsi"/>
          <w:iCs/>
          <w:sz w:val="22"/>
          <w:szCs w:val="22"/>
        </w:rPr>
        <w:t xml:space="preserve">should be able to </w:t>
      </w:r>
      <w:r w:rsidR="00BA48F6">
        <w:rPr>
          <w:rFonts w:asciiTheme="minorHAnsi" w:hAnsiTheme="minorHAnsi" w:cstheme="minorHAnsi"/>
          <w:iCs/>
          <w:sz w:val="22"/>
          <w:szCs w:val="22"/>
        </w:rPr>
        <w:t xml:space="preserve">indicate that it is interested in collecting QoE only from </w:t>
      </w:r>
      <w:r w:rsidR="00BE78C6">
        <w:rPr>
          <w:rFonts w:asciiTheme="minorHAnsi" w:hAnsiTheme="minorHAnsi" w:cstheme="minorHAnsi"/>
          <w:iCs/>
          <w:sz w:val="22"/>
          <w:szCs w:val="22"/>
        </w:rPr>
        <w:t>HSDN cells</w:t>
      </w:r>
      <w:r w:rsidR="005376E0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B817BD">
        <w:rPr>
          <w:rFonts w:asciiTheme="minorHAnsi" w:hAnsiTheme="minorHAnsi" w:cstheme="minorHAnsi"/>
          <w:iCs/>
          <w:sz w:val="22"/>
          <w:szCs w:val="22"/>
        </w:rPr>
        <w:t xml:space="preserve">by </w:t>
      </w:r>
      <w:r w:rsidR="00C736BC">
        <w:rPr>
          <w:rFonts w:asciiTheme="minorHAnsi" w:hAnsiTheme="minorHAnsi" w:cstheme="minorHAnsi"/>
          <w:iCs/>
          <w:sz w:val="22"/>
          <w:szCs w:val="22"/>
        </w:rPr>
        <w:t>providing</w:t>
      </w:r>
      <w:r w:rsidR="00B817BD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C736BC">
        <w:rPr>
          <w:rFonts w:asciiTheme="minorHAnsi" w:hAnsiTheme="minorHAnsi" w:cstheme="minorHAnsi"/>
          <w:iCs/>
          <w:sz w:val="22"/>
          <w:szCs w:val="22"/>
        </w:rPr>
        <w:t>a “</w:t>
      </w:r>
      <w:r w:rsidR="005376E0" w:rsidRPr="00364FC0">
        <w:rPr>
          <w:rFonts w:asciiTheme="minorHAnsi" w:hAnsiTheme="minorHAnsi" w:cstheme="minorHAnsi"/>
          <w:b/>
          <w:bCs/>
          <w:iCs/>
          <w:sz w:val="22"/>
          <w:szCs w:val="22"/>
        </w:rPr>
        <w:t>HSDN</w:t>
      </w:r>
      <w:r w:rsidR="00BF629A">
        <w:rPr>
          <w:rFonts w:asciiTheme="minorHAnsi" w:hAnsiTheme="minorHAnsi" w:cstheme="minorHAnsi"/>
          <w:b/>
          <w:bCs/>
          <w:iCs/>
          <w:sz w:val="22"/>
          <w:szCs w:val="22"/>
        </w:rPr>
        <w:t>-wide</w:t>
      </w:r>
      <w:r w:rsidR="005376E0">
        <w:rPr>
          <w:rFonts w:asciiTheme="minorHAnsi" w:hAnsiTheme="minorHAnsi" w:cstheme="minorHAnsi"/>
          <w:iCs/>
          <w:sz w:val="22"/>
          <w:szCs w:val="22"/>
        </w:rPr>
        <w:t xml:space="preserve">” </w:t>
      </w:r>
      <w:r w:rsidR="004B34DC">
        <w:rPr>
          <w:rFonts w:asciiTheme="minorHAnsi" w:hAnsiTheme="minorHAnsi" w:cstheme="minorHAnsi"/>
          <w:iCs/>
          <w:sz w:val="22"/>
          <w:szCs w:val="22"/>
        </w:rPr>
        <w:t>indicator in</w:t>
      </w:r>
      <w:r w:rsidR="005376E0">
        <w:rPr>
          <w:rFonts w:asciiTheme="minorHAnsi" w:hAnsiTheme="minorHAnsi" w:cstheme="minorHAnsi"/>
          <w:iCs/>
          <w:sz w:val="22"/>
          <w:szCs w:val="22"/>
        </w:rPr>
        <w:t xml:space="preserve"> Area Scope</w:t>
      </w:r>
      <w:r w:rsidR="00C736BC">
        <w:rPr>
          <w:rFonts w:asciiTheme="minorHAnsi" w:hAnsiTheme="minorHAnsi" w:cstheme="minorHAnsi"/>
          <w:iCs/>
          <w:sz w:val="22"/>
          <w:szCs w:val="22"/>
        </w:rPr>
        <w:t xml:space="preserve"> of QMC</w:t>
      </w:r>
    </w:p>
    <w:p w14:paraId="0C892CBE" w14:textId="0154CF57" w:rsidR="0068113F" w:rsidRDefault="0068113F" w:rsidP="00ED1037">
      <w:pPr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 xml:space="preserve">Further, </w:t>
      </w:r>
      <w:r w:rsidRPr="0068113F">
        <w:rPr>
          <w:rFonts w:asciiTheme="minorHAnsi" w:hAnsiTheme="minorHAnsi" w:cstheme="minorHAnsi"/>
          <w:iCs/>
          <w:sz w:val="22"/>
          <w:szCs w:val="22"/>
        </w:rPr>
        <w:t xml:space="preserve">RAN3 should discuss how to handle QMC when UE moves from a HSDN cell to a non-HSDN </w:t>
      </w:r>
      <w:proofErr w:type="gramStart"/>
      <w:r w:rsidRPr="0068113F">
        <w:rPr>
          <w:rFonts w:asciiTheme="minorHAnsi" w:hAnsiTheme="minorHAnsi" w:cstheme="minorHAnsi"/>
          <w:iCs/>
          <w:sz w:val="22"/>
          <w:szCs w:val="22"/>
        </w:rPr>
        <w:t>cell</w:t>
      </w:r>
      <w:proofErr w:type="gramEnd"/>
      <w:r>
        <w:rPr>
          <w:rFonts w:asciiTheme="minorHAnsi" w:hAnsiTheme="minorHAnsi" w:cstheme="minorHAnsi"/>
          <w:iCs/>
          <w:sz w:val="22"/>
          <w:szCs w:val="22"/>
        </w:rPr>
        <w:t xml:space="preserve"> and the following options are possible.</w:t>
      </w:r>
    </w:p>
    <w:p w14:paraId="5BC9898C" w14:textId="77777777" w:rsidR="00AE4022" w:rsidRDefault="000E1B61" w:rsidP="00ED1037">
      <w:pPr>
        <w:rPr>
          <w:rFonts w:asciiTheme="minorHAnsi" w:hAnsiTheme="minorHAnsi" w:cstheme="minorHAnsi"/>
          <w:iCs/>
          <w:sz w:val="22"/>
          <w:szCs w:val="22"/>
        </w:rPr>
      </w:pPr>
      <w:r w:rsidRPr="009D60BA">
        <w:rPr>
          <w:rFonts w:asciiTheme="minorHAnsi" w:hAnsiTheme="minorHAnsi" w:cstheme="minorHAnsi"/>
          <w:b/>
          <w:bCs/>
          <w:iCs/>
          <w:sz w:val="22"/>
          <w:szCs w:val="22"/>
        </w:rPr>
        <w:lastRenderedPageBreak/>
        <w:t>Proposal 2: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AE4022">
        <w:rPr>
          <w:rFonts w:asciiTheme="minorHAnsi" w:hAnsiTheme="minorHAnsi" w:cstheme="minorHAnsi"/>
          <w:iCs/>
          <w:sz w:val="22"/>
          <w:szCs w:val="22"/>
        </w:rPr>
        <w:t>RAN3 should discuss how to handle QMC when</w:t>
      </w:r>
      <w:r w:rsidR="00AB55D5" w:rsidRPr="00AB55D5">
        <w:rPr>
          <w:rFonts w:asciiTheme="minorHAnsi" w:hAnsiTheme="minorHAnsi" w:cstheme="minorHAnsi"/>
          <w:iCs/>
          <w:sz w:val="22"/>
          <w:szCs w:val="22"/>
        </w:rPr>
        <w:t xml:space="preserve"> UE </w:t>
      </w:r>
      <w:r w:rsidR="00AE4022">
        <w:rPr>
          <w:rFonts w:asciiTheme="minorHAnsi" w:hAnsiTheme="minorHAnsi" w:cstheme="minorHAnsi"/>
          <w:iCs/>
          <w:sz w:val="22"/>
          <w:szCs w:val="22"/>
        </w:rPr>
        <w:t>moves</w:t>
      </w:r>
      <w:r w:rsidR="00AB55D5">
        <w:rPr>
          <w:rFonts w:asciiTheme="minorHAnsi" w:hAnsiTheme="minorHAnsi" w:cstheme="minorHAnsi"/>
          <w:iCs/>
          <w:sz w:val="22"/>
          <w:szCs w:val="22"/>
        </w:rPr>
        <w:t xml:space="preserve"> from a HSDN cell to a non-HSDN </w:t>
      </w:r>
      <w:proofErr w:type="gramStart"/>
      <w:r w:rsidR="00AB55D5">
        <w:rPr>
          <w:rFonts w:asciiTheme="minorHAnsi" w:hAnsiTheme="minorHAnsi" w:cstheme="minorHAnsi"/>
          <w:iCs/>
          <w:sz w:val="22"/>
          <w:szCs w:val="22"/>
        </w:rPr>
        <w:t>cell</w:t>
      </w:r>
      <w:proofErr w:type="gramEnd"/>
    </w:p>
    <w:p w14:paraId="7F083D2D" w14:textId="21884050" w:rsidR="00AB55D5" w:rsidRPr="00DD50F5" w:rsidRDefault="00AE4022" w:rsidP="00DD50F5">
      <w:pPr>
        <w:pStyle w:val="ListParagraph"/>
        <w:numPr>
          <w:ilvl w:val="0"/>
          <w:numId w:val="36"/>
        </w:numPr>
        <w:rPr>
          <w:rFonts w:asciiTheme="minorHAnsi" w:hAnsiTheme="minorHAnsi" w:cstheme="minorHAnsi"/>
          <w:iCs/>
          <w:sz w:val="22"/>
          <w:szCs w:val="22"/>
        </w:rPr>
      </w:pPr>
      <w:r w:rsidRPr="0068113F">
        <w:rPr>
          <w:rFonts w:asciiTheme="minorHAnsi" w:hAnsiTheme="minorHAnsi" w:cstheme="minorHAnsi"/>
          <w:b/>
          <w:bCs/>
          <w:iCs/>
          <w:sz w:val="22"/>
          <w:szCs w:val="22"/>
        </w:rPr>
        <w:t>Option 1</w:t>
      </w:r>
      <w:r w:rsidR="007E5F0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(network-based solution)</w:t>
      </w:r>
      <w:r w:rsidRPr="0068113F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 w:rsidR="00AB55D5" w:rsidRPr="00DD50F5">
        <w:rPr>
          <w:rFonts w:asciiTheme="minorHAnsi" w:hAnsiTheme="minorHAnsi" w:cstheme="minorHAnsi"/>
          <w:iCs/>
          <w:sz w:val="22"/>
          <w:szCs w:val="22"/>
        </w:rPr>
        <w:t xml:space="preserve"> gNB can release/pause the QoE config to ensure QoE is collected only in HSDN cells</w:t>
      </w:r>
      <w:r w:rsidR="00DC7EA0" w:rsidRPr="00DD50F5">
        <w:rPr>
          <w:rFonts w:asciiTheme="minorHAnsi" w:hAnsiTheme="minorHAnsi" w:cstheme="minorHAnsi"/>
          <w:iCs/>
          <w:sz w:val="22"/>
          <w:szCs w:val="22"/>
        </w:rPr>
        <w:t xml:space="preserve">, as long as there is no ongoing QoE </w:t>
      </w:r>
      <w:proofErr w:type="gramStart"/>
      <w:r w:rsidR="00DC7EA0" w:rsidRPr="00DD50F5">
        <w:rPr>
          <w:rFonts w:asciiTheme="minorHAnsi" w:hAnsiTheme="minorHAnsi" w:cstheme="minorHAnsi"/>
          <w:iCs/>
          <w:sz w:val="22"/>
          <w:szCs w:val="22"/>
        </w:rPr>
        <w:t>session</w:t>
      </w:r>
      <w:proofErr w:type="gramEnd"/>
    </w:p>
    <w:p w14:paraId="3988236B" w14:textId="2BB8D9BE" w:rsidR="00AE4022" w:rsidRPr="00DD50F5" w:rsidRDefault="00AE4022" w:rsidP="00DD50F5">
      <w:pPr>
        <w:pStyle w:val="ListParagraph"/>
        <w:numPr>
          <w:ilvl w:val="0"/>
          <w:numId w:val="36"/>
        </w:numPr>
        <w:rPr>
          <w:rFonts w:asciiTheme="minorHAnsi" w:hAnsiTheme="minorHAnsi" w:cstheme="minorHAnsi"/>
          <w:iCs/>
          <w:sz w:val="22"/>
          <w:szCs w:val="22"/>
        </w:rPr>
      </w:pPr>
      <w:r w:rsidRPr="0068113F">
        <w:rPr>
          <w:rFonts w:asciiTheme="minorHAnsi" w:hAnsiTheme="minorHAnsi" w:cstheme="minorHAnsi"/>
          <w:b/>
          <w:bCs/>
          <w:iCs/>
          <w:sz w:val="22"/>
          <w:szCs w:val="22"/>
        </w:rPr>
        <w:t>Option 2</w:t>
      </w:r>
      <w:r w:rsidR="007E5F0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(UE-based solution)</w:t>
      </w:r>
      <w:r w:rsidRPr="0068113F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 w:rsidRPr="00DD50F5">
        <w:rPr>
          <w:rFonts w:asciiTheme="minorHAnsi" w:hAnsiTheme="minorHAnsi" w:cstheme="minorHAnsi"/>
          <w:iCs/>
          <w:sz w:val="22"/>
          <w:szCs w:val="22"/>
        </w:rPr>
        <w:t xml:space="preserve"> HSDN wide indication is </w:t>
      </w:r>
      <w:r w:rsidR="007E5F0E">
        <w:rPr>
          <w:rFonts w:asciiTheme="minorHAnsi" w:hAnsiTheme="minorHAnsi" w:cstheme="minorHAnsi"/>
          <w:iCs/>
          <w:sz w:val="22"/>
          <w:szCs w:val="22"/>
        </w:rPr>
        <w:t xml:space="preserve">also </w:t>
      </w:r>
      <w:r w:rsidR="009F161E" w:rsidRPr="00DD50F5">
        <w:rPr>
          <w:rFonts w:asciiTheme="minorHAnsi" w:hAnsiTheme="minorHAnsi" w:cstheme="minorHAnsi"/>
          <w:iCs/>
          <w:sz w:val="22"/>
          <w:szCs w:val="22"/>
        </w:rPr>
        <w:t>sent to UE in QoE configuration. UE releases the</w:t>
      </w:r>
      <w:r w:rsidR="00C62610" w:rsidRPr="00DD50F5">
        <w:rPr>
          <w:rFonts w:asciiTheme="minorHAnsi" w:hAnsiTheme="minorHAnsi" w:cstheme="minorHAnsi"/>
          <w:iCs/>
          <w:sz w:val="22"/>
          <w:szCs w:val="22"/>
        </w:rPr>
        <w:t xml:space="preserve"> QoE confi</w:t>
      </w:r>
      <w:r w:rsidR="00DD50F5" w:rsidRPr="00DD50F5">
        <w:rPr>
          <w:rFonts w:asciiTheme="minorHAnsi" w:hAnsiTheme="minorHAnsi" w:cstheme="minorHAnsi"/>
          <w:iCs/>
          <w:sz w:val="22"/>
          <w:szCs w:val="22"/>
        </w:rPr>
        <w:t xml:space="preserve">g (or pauses QMC) upon moving to a non-HSDN </w:t>
      </w:r>
      <w:proofErr w:type="gramStart"/>
      <w:r w:rsidR="00DD50F5" w:rsidRPr="00DD50F5">
        <w:rPr>
          <w:rFonts w:asciiTheme="minorHAnsi" w:hAnsiTheme="minorHAnsi" w:cstheme="minorHAnsi"/>
          <w:iCs/>
          <w:sz w:val="22"/>
          <w:szCs w:val="22"/>
        </w:rPr>
        <w:t>cell</w:t>
      </w:r>
      <w:proofErr w:type="gramEnd"/>
    </w:p>
    <w:p w14:paraId="13D12876" w14:textId="77777777" w:rsidR="009D60BA" w:rsidRPr="009D60BA" w:rsidRDefault="009D60BA" w:rsidP="009D60BA">
      <w:pPr>
        <w:pStyle w:val="ListParagraph"/>
        <w:rPr>
          <w:rFonts w:asciiTheme="minorHAnsi" w:hAnsiTheme="minorHAnsi" w:cstheme="minorHAnsi"/>
          <w:iCs/>
          <w:sz w:val="22"/>
          <w:szCs w:val="22"/>
        </w:rPr>
      </w:pPr>
    </w:p>
    <w:p w14:paraId="123B5C6B" w14:textId="64E30EC3" w:rsidR="00C0485C" w:rsidRPr="00C0485C" w:rsidRDefault="00C0485C" w:rsidP="00C0485C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Theme="minorHAnsi" w:hAnsiTheme="minorHAnsi" w:cstheme="minorHAnsi"/>
          <w:iCs/>
          <w:color w:val="0070C0"/>
          <w:sz w:val="22"/>
          <w:szCs w:val="22"/>
        </w:rPr>
      </w:pPr>
      <w:r>
        <w:rPr>
          <w:rFonts w:asciiTheme="minorHAnsi" w:eastAsia="MS Mincho" w:hAnsiTheme="minorHAnsi" w:cstheme="minorHAnsi"/>
          <w:iCs/>
          <w:sz w:val="28"/>
          <w:lang w:eastAsia="ja-JP"/>
        </w:rPr>
        <w:t xml:space="preserve">QoE enhancements for UEs in high </w:t>
      </w:r>
      <w:r w:rsidR="00942533">
        <w:rPr>
          <w:rFonts w:asciiTheme="minorHAnsi" w:eastAsia="MS Mincho" w:hAnsiTheme="minorHAnsi" w:cstheme="minorHAnsi"/>
          <w:iCs/>
          <w:sz w:val="28"/>
          <w:lang w:eastAsia="ja-JP"/>
        </w:rPr>
        <w:t>speed</w:t>
      </w:r>
    </w:p>
    <w:p w14:paraId="209CD664" w14:textId="77777777" w:rsidR="00001EEB" w:rsidRPr="00001EEB" w:rsidRDefault="00001EEB" w:rsidP="00001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iCs/>
          <w:color w:val="00B050"/>
          <w:sz w:val="22"/>
          <w:szCs w:val="22"/>
        </w:rPr>
      </w:pPr>
      <w:r w:rsidRPr="00001EEB">
        <w:rPr>
          <w:rFonts w:asciiTheme="minorHAnsi" w:hAnsiTheme="minorHAnsi" w:cstheme="minorHAnsi"/>
          <w:iCs/>
          <w:color w:val="00B050"/>
          <w:sz w:val="22"/>
          <w:szCs w:val="22"/>
        </w:rPr>
        <w:t xml:space="preserve">For supporting QMC in high mobility scenarios, RAN3 to determine the meaning of “high </w:t>
      </w:r>
      <w:proofErr w:type="gramStart"/>
      <w:r w:rsidRPr="00001EEB">
        <w:rPr>
          <w:rFonts w:asciiTheme="minorHAnsi" w:hAnsiTheme="minorHAnsi" w:cstheme="minorHAnsi"/>
          <w:iCs/>
          <w:color w:val="00B050"/>
          <w:sz w:val="22"/>
          <w:szCs w:val="22"/>
        </w:rPr>
        <w:t>mobility”</w:t>
      </w:r>
      <w:proofErr w:type="gramEnd"/>
    </w:p>
    <w:p w14:paraId="3BD98EFF" w14:textId="77777777" w:rsidR="00001EEB" w:rsidRPr="00001EEB" w:rsidRDefault="00001EEB" w:rsidP="00001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iCs/>
          <w:color w:val="0070C0"/>
          <w:sz w:val="22"/>
          <w:szCs w:val="22"/>
        </w:rPr>
      </w:pPr>
      <w:r w:rsidRPr="00001EEB">
        <w:rPr>
          <w:rFonts w:asciiTheme="minorHAnsi" w:hAnsiTheme="minorHAnsi" w:cstheme="minorHAnsi"/>
          <w:iCs/>
          <w:color w:val="0070C0"/>
          <w:sz w:val="22"/>
          <w:szCs w:val="22"/>
        </w:rPr>
        <w:t>Whether the ‘high UE velocity’ indication can be added into the QoE configuration.</w:t>
      </w:r>
    </w:p>
    <w:p w14:paraId="4D4D1148" w14:textId="75561B13" w:rsidR="00001EEB" w:rsidRDefault="00942533" w:rsidP="00ED1037">
      <w:pPr>
        <w:rPr>
          <w:rFonts w:asciiTheme="minorHAnsi" w:hAnsiTheme="minorHAnsi" w:cstheme="minorHAnsi"/>
          <w:iCs/>
          <w:sz w:val="22"/>
          <w:szCs w:val="22"/>
        </w:rPr>
      </w:pPr>
      <w:r w:rsidRPr="00942533">
        <w:rPr>
          <w:rFonts w:asciiTheme="minorHAnsi" w:hAnsiTheme="minorHAnsi" w:cstheme="minorHAnsi"/>
          <w:iCs/>
          <w:sz w:val="22"/>
          <w:szCs w:val="22"/>
        </w:rPr>
        <w:t>A gNB can know the exact UE speed if sensor measurements (</w:t>
      </w:r>
      <w:r w:rsidRPr="00F318B6">
        <w:rPr>
          <w:rFonts w:asciiTheme="minorHAnsi" w:hAnsiTheme="minorHAnsi" w:cstheme="minorHAnsi"/>
          <w:i/>
          <w:sz w:val="22"/>
          <w:szCs w:val="22"/>
        </w:rPr>
        <w:t>measUeSpeed</w:t>
      </w:r>
      <w:r w:rsidRPr="00942533">
        <w:rPr>
          <w:rFonts w:asciiTheme="minorHAnsi" w:hAnsiTheme="minorHAnsi" w:cstheme="minorHAnsi"/>
          <w:iCs/>
          <w:sz w:val="22"/>
          <w:szCs w:val="22"/>
        </w:rPr>
        <w:t xml:space="preserve">) are configured as part of immediate MDT </w:t>
      </w:r>
      <w:r w:rsidR="00D45FCA" w:rsidRPr="00942533">
        <w:rPr>
          <w:rFonts w:asciiTheme="minorHAnsi" w:hAnsiTheme="minorHAnsi" w:cstheme="minorHAnsi"/>
          <w:iCs/>
          <w:sz w:val="22"/>
          <w:szCs w:val="22"/>
        </w:rPr>
        <w:t>measurements.</w:t>
      </w:r>
    </w:p>
    <w:p w14:paraId="2D6C1185" w14:textId="76BBFA52" w:rsidR="00431986" w:rsidRDefault="00431986" w:rsidP="00431986">
      <w:pPr>
        <w:rPr>
          <w:rFonts w:asciiTheme="minorHAnsi" w:hAnsiTheme="minorHAnsi" w:cstheme="minorHAnsi"/>
          <w:iCs/>
          <w:sz w:val="22"/>
          <w:szCs w:val="22"/>
        </w:rPr>
      </w:pPr>
      <w:bookmarkStart w:id="1" w:name="_Hlk134657746"/>
      <w:r w:rsidRPr="00431986">
        <w:rPr>
          <w:rFonts w:asciiTheme="minorHAnsi" w:hAnsiTheme="minorHAnsi" w:cstheme="minorHAnsi"/>
          <w:b/>
          <w:bCs/>
          <w:iCs/>
          <w:sz w:val="22"/>
          <w:szCs w:val="22"/>
        </w:rPr>
        <w:t>Observation 2: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942533">
        <w:rPr>
          <w:rFonts w:asciiTheme="minorHAnsi" w:hAnsiTheme="minorHAnsi" w:cstheme="minorHAnsi"/>
          <w:iCs/>
          <w:sz w:val="22"/>
          <w:szCs w:val="22"/>
        </w:rPr>
        <w:t>A gNB can know the exact UE speed if sensor measurements (</w:t>
      </w:r>
      <w:r w:rsidRPr="00F318B6">
        <w:rPr>
          <w:rFonts w:asciiTheme="minorHAnsi" w:hAnsiTheme="minorHAnsi" w:cstheme="minorHAnsi"/>
          <w:i/>
          <w:sz w:val="22"/>
          <w:szCs w:val="22"/>
        </w:rPr>
        <w:t>measUeSpeed</w:t>
      </w:r>
      <w:r w:rsidRPr="00942533">
        <w:rPr>
          <w:rFonts w:asciiTheme="minorHAnsi" w:hAnsiTheme="minorHAnsi" w:cstheme="minorHAnsi"/>
          <w:iCs/>
          <w:sz w:val="22"/>
          <w:szCs w:val="22"/>
        </w:rPr>
        <w:t xml:space="preserve">) are configured as part of immediate MDT </w:t>
      </w:r>
      <w:r w:rsidR="00D45FCA" w:rsidRPr="00942533">
        <w:rPr>
          <w:rFonts w:asciiTheme="minorHAnsi" w:hAnsiTheme="minorHAnsi" w:cstheme="minorHAnsi"/>
          <w:iCs/>
          <w:sz w:val="22"/>
          <w:szCs w:val="22"/>
        </w:rPr>
        <w:t>measurements.</w:t>
      </w:r>
    </w:p>
    <w:p w14:paraId="15C2C7C1" w14:textId="24D6B434" w:rsidR="00F318B6" w:rsidRPr="00F318B6" w:rsidRDefault="00F318B6" w:rsidP="00F318B6">
      <w:pPr>
        <w:rPr>
          <w:rFonts w:asciiTheme="minorHAnsi" w:hAnsiTheme="minorHAnsi" w:cstheme="minorHAnsi"/>
          <w:iCs/>
          <w:sz w:val="22"/>
          <w:szCs w:val="22"/>
        </w:rPr>
      </w:pPr>
      <w:r w:rsidRPr="00F318B6">
        <w:rPr>
          <w:rFonts w:asciiTheme="minorHAnsi" w:hAnsiTheme="minorHAnsi" w:cstheme="minorHAnsi"/>
          <w:b/>
          <w:bCs/>
          <w:iCs/>
          <w:sz w:val="22"/>
          <w:szCs w:val="22"/>
        </w:rPr>
        <w:t>Proposal 3:</w:t>
      </w:r>
      <w:r w:rsidRPr="00F318B6">
        <w:rPr>
          <w:rFonts w:asciiTheme="minorHAnsi" w:hAnsiTheme="minorHAnsi" w:cstheme="minorHAnsi"/>
          <w:iCs/>
          <w:sz w:val="22"/>
          <w:szCs w:val="22"/>
        </w:rPr>
        <w:t xml:space="preserve"> If OAM is interested in collecting QoE from only UEs in high </w:t>
      </w:r>
      <w:r>
        <w:rPr>
          <w:rFonts w:asciiTheme="minorHAnsi" w:hAnsiTheme="minorHAnsi" w:cstheme="minorHAnsi"/>
          <w:iCs/>
          <w:sz w:val="22"/>
          <w:szCs w:val="22"/>
        </w:rPr>
        <w:t>speed (e.g., speed &gt; X km/h)</w:t>
      </w:r>
      <w:r w:rsidRPr="00F318B6">
        <w:rPr>
          <w:rFonts w:asciiTheme="minorHAnsi" w:hAnsiTheme="minorHAnsi" w:cstheme="minorHAnsi"/>
          <w:iCs/>
          <w:sz w:val="22"/>
          <w:szCs w:val="22"/>
        </w:rPr>
        <w:t xml:space="preserve"> state, it can provide a “</w:t>
      </w:r>
      <w:r w:rsidR="00EA7D19">
        <w:rPr>
          <w:rFonts w:asciiTheme="minorHAnsi" w:hAnsiTheme="minorHAnsi" w:cstheme="minorHAnsi"/>
          <w:b/>
          <w:bCs/>
          <w:iCs/>
          <w:sz w:val="22"/>
          <w:szCs w:val="22"/>
        </w:rPr>
        <w:t>Speed threshold</w:t>
      </w:r>
      <w:r w:rsidRPr="00F318B6">
        <w:rPr>
          <w:rFonts w:asciiTheme="minorHAnsi" w:hAnsiTheme="minorHAnsi" w:cstheme="minorHAnsi"/>
          <w:iCs/>
          <w:sz w:val="22"/>
          <w:szCs w:val="22"/>
        </w:rPr>
        <w:t xml:space="preserve">” in QoE configuration sent to </w:t>
      </w:r>
      <w:proofErr w:type="gramStart"/>
      <w:r w:rsidRPr="00F318B6">
        <w:rPr>
          <w:rFonts w:asciiTheme="minorHAnsi" w:hAnsiTheme="minorHAnsi" w:cstheme="minorHAnsi"/>
          <w:iCs/>
          <w:sz w:val="22"/>
          <w:szCs w:val="22"/>
        </w:rPr>
        <w:t>gNB</w:t>
      </w:r>
      <w:proofErr w:type="gramEnd"/>
    </w:p>
    <w:p w14:paraId="6C75FAC5" w14:textId="3A1BFB00" w:rsidR="00F318B6" w:rsidRPr="00F318B6" w:rsidRDefault="00F318B6" w:rsidP="00F318B6">
      <w:pPr>
        <w:rPr>
          <w:rFonts w:asciiTheme="minorHAnsi" w:hAnsiTheme="minorHAnsi" w:cstheme="minorHAnsi"/>
          <w:iCs/>
          <w:sz w:val="22"/>
          <w:szCs w:val="22"/>
        </w:rPr>
      </w:pPr>
      <w:r w:rsidRPr="00F318B6">
        <w:rPr>
          <w:rFonts w:asciiTheme="minorHAnsi" w:hAnsiTheme="minorHAnsi" w:cstheme="minorHAnsi"/>
          <w:b/>
          <w:bCs/>
          <w:iCs/>
          <w:sz w:val="22"/>
          <w:szCs w:val="22"/>
        </w:rPr>
        <w:t>Proposal 4:</w:t>
      </w:r>
      <w:r w:rsidRPr="00F318B6">
        <w:rPr>
          <w:rFonts w:asciiTheme="minorHAnsi" w:hAnsiTheme="minorHAnsi" w:cstheme="minorHAnsi"/>
          <w:iCs/>
          <w:sz w:val="22"/>
          <w:szCs w:val="22"/>
        </w:rPr>
        <w:t xml:space="preserve"> Upon receiving </w:t>
      </w:r>
      <w:r w:rsidR="00EA7D19">
        <w:rPr>
          <w:rFonts w:asciiTheme="minorHAnsi" w:hAnsiTheme="minorHAnsi" w:cstheme="minorHAnsi"/>
          <w:iCs/>
          <w:sz w:val="22"/>
          <w:szCs w:val="22"/>
        </w:rPr>
        <w:t>the</w:t>
      </w:r>
      <w:r w:rsidRPr="00F318B6">
        <w:rPr>
          <w:rFonts w:asciiTheme="minorHAnsi" w:hAnsiTheme="minorHAnsi" w:cstheme="minorHAnsi"/>
          <w:iCs/>
          <w:sz w:val="22"/>
          <w:szCs w:val="22"/>
        </w:rPr>
        <w:t xml:space="preserve"> “</w:t>
      </w:r>
      <w:r w:rsidR="00EA7D19">
        <w:rPr>
          <w:rFonts w:asciiTheme="minorHAnsi" w:hAnsiTheme="minorHAnsi" w:cstheme="minorHAnsi"/>
          <w:iCs/>
          <w:sz w:val="22"/>
          <w:szCs w:val="22"/>
        </w:rPr>
        <w:t>Speed threshold</w:t>
      </w:r>
      <w:r w:rsidRPr="00F318B6">
        <w:rPr>
          <w:rFonts w:asciiTheme="minorHAnsi" w:hAnsiTheme="minorHAnsi" w:cstheme="minorHAnsi"/>
          <w:iCs/>
          <w:sz w:val="22"/>
          <w:szCs w:val="22"/>
        </w:rPr>
        <w:t xml:space="preserve">” indicator in </w:t>
      </w:r>
      <w:proofErr w:type="gramStart"/>
      <w:r w:rsidRPr="00F318B6">
        <w:rPr>
          <w:rFonts w:asciiTheme="minorHAnsi" w:hAnsiTheme="minorHAnsi" w:cstheme="minorHAnsi"/>
          <w:iCs/>
          <w:sz w:val="22"/>
          <w:szCs w:val="22"/>
        </w:rPr>
        <w:t>m-based</w:t>
      </w:r>
      <w:proofErr w:type="gramEnd"/>
      <w:r w:rsidRPr="00F318B6">
        <w:rPr>
          <w:rFonts w:asciiTheme="minorHAnsi" w:hAnsiTheme="minorHAnsi" w:cstheme="minorHAnsi"/>
          <w:iCs/>
          <w:sz w:val="22"/>
          <w:szCs w:val="22"/>
        </w:rPr>
        <w:t xml:space="preserve"> QoE configuration, a gNB can select only those UEs which are </w:t>
      </w:r>
      <w:r w:rsidR="00EA7D19">
        <w:rPr>
          <w:rFonts w:asciiTheme="minorHAnsi" w:hAnsiTheme="minorHAnsi" w:cstheme="minorHAnsi"/>
          <w:iCs/>
          <w:sz w:val="22"/>
          <w:szCs w:val="22"/>
        </w:rPr>
        <w:t>above the speed threshold</w:t>
      </w:r>
      <w:r w:rsidRPr="00F318B6">
        <w:rPr>
          <w:rFonts w:asciiTheme="minorHAnsi" w:hAnsiTheme="minorHAnsi" w:cstheme="minorHAnsi"/>
          <w:iCs/>
          <w:sz w:val="22"/>
          <w:szCs w:val="22"/>
        </w:rPr>
        <w:t xml:space="preserve"> </w:t>
      </w:r>
    </w:p>
    <w:p w14:paraId="1131C80D" w14:textId="68ABB8ED" w:rsidR="007E5F0E" w:rsidRDefault="00F318B6" w:rsidP="007E5F0E">
      <w:pPr>
        <w:rPr>
          <w:rFonts w:asciiTheme="minorHAnsi" w:hAnsiTheme="minorHAnsi" w:cstheme="minorHAnsi"/>
          <w:iCs/>
          <w:sz w:val="22"/>
          <w:szCs w:val="22"/>
        </w:rPr>
      </w:pPr>
      <w:r w:rsidRPr="00F318B6">
        <w:rPr>
          <w:rFonts w:asciiTheme="minorHAnsi" w:hAnsiTheme="minorHAnsi" w:cstheme="minorHAnsi"/>
          <w:b/>
          <w:bCs/>
          <w:iCs/>
          <w:sz w:val="22"/>
          <w:szCs w:val="22"/>
        </w:rPr>
        <w:t>Proposal 5:</w:t>
      </w:r>
      <w:r w:rsidRPr="00F318B6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7E5F0E" w:rsidRPr="007E5F0E">
        <w:rPr>
          <w:rFonts w:asciiTheme="minorHAnsi" w:hAnsiTheme="minorHAnsi" w:cstheme="minorHAnsi"/>
          <w:iCs/>
          <w:sz w:val="22"/>
          <w:szCs w:val="22"/>
        </w:rPr>
        <w:t xml:space="preserve">RAN3 should discuss how to handle QMC when UE’s speed goes below the </w:t>
      </w:r>
      <w:r w:rsidR="007E5F0E">
        <w:rPr>
          <w:rFonts w:asciiTheme="minorHAnsi" w:hAnsiTheme="minorHAnsi" w:cstheme="minorHAnsi"/>
          <w:iCs/>
          <w:sz w:val="22"/>
          <w:szCs w:val="22"/>
        </w:rPr>
        <w:t>S</w:t>
      </w:r>
      <w:r w:rsidR="007E5F0E" w:rsidRPr="007E5F0E">
        <w:rPr>
          <w:rFonts w:asciiTheme="minorHAnsi" w:hAnsiTheme="minorHAnsi" w:cstheme="minorHAnsi"/>
          <w:iCs/>
          <w:sz w:val="22"/>
          <w:szCs w:val="22"/>
        </w:rPr>
        <w:t xml:space="preserve">peed </w:t>
      </w:r>
      <w:proofErr w:type="gramStart"/>
      <w:r w:rsidR="007E5F0E" w:rsidRPr="007E5F0E">
        <w:rPr>
          <w:rFonts w:asciiTheme="minorHAnsi" w:hAnsiTheme="minorHAnsi" w:cstheme="minorHAnsi"/>
          <w:iCs/>
          <w:sz w:val="22"/>
          <w:szCs w:val="22"/>
        </w:rPr>
        <w:t>threshold</w:t>
      </w:r>
      <w:proofErr w:type="gramEnd"/>
    </w:p>
    <w:p w14:paraId="68E8C085" w14:textId="6F4D55B9" w:rsidR="007E5F0E" w:rsidRPr="007E5F0E" w:rsidRDefault="007E5F0E" w:rsidP="007E5F0E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iCs/>
          <w:sz w:val="22"/>
          <w:szCs w:val="22"/>
        </w:rPr>
      </w:pPr>
      <w:r w:rsidRPr="007E5F0E">
        <w:rPr>
          <w:rFonts w:asciiTheme="minorHAnsi" w:hAnsiTheme="minorHAnsi" w:cstheme="minorHAnsi"/>
          <w:b/>
          <w:bCs/>
          <w:iCs/>
          <w:sz w:val="22"/>
          <w:szCs w:val="22"/>
        </w:rPr>
        <w:t>Option 1 (network-based solution):</w:t>
      </w:r>
      <w:r w:rsidRPr="007E5F0E">
        <w:rPr>
          <w:rFonts w:asciiTheme="minorHAnsi" w:hAnsiTheme="minorHAnsi" w:cstheme="minorHAnsi"/>
          <w:iCs/>
          <w:sz w:val="22"/>
          <w:szCs w:val="22"/>
        </w:rPr>
        <w:t xml:space="preserve"> gNB can release/pause the QoE config to ensure QoE is collected only when UE’s speed is above the Speed </w:t>
      </w:r>
      <w:proofErr w:type="gramStart"/>
      <w:r w:rsidRPr="007E5F0E">
        <w:rPr>
          <w:rFonts w:asciiTheme="minorHAnsi" w:hAnsiTheme="minorHAnsi" w:cstheme="minorHAnsi"/>
          <w:iCs/>
          <w:sz w:val="22"/>
          <w:szCs w:val="22"/>
        </w:rPr>
        <w:t>threshold</w:t>
      </w:r>
      <w:proofErr w:type="gramEnd"/>
    </w:p>
    <w:p w14:paraId="4D190D73" w14:textId="35C298F5" w:rsidR="007E5F0E" w:rsidRPr="007E5F0E" w:rsidRDefault="007E5F0E" w:rsidP="007E5F0E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iCs/>
          <w:sz w:val="22"/>
          <w:szCs w:val="22"/>
        </w:rPr>
      </w:pPr>
      <w:r w:rsidRPr="007E5F0E">
        <w:rPr>
          <w:rFonts w:asciiTheme="minorHAnsi" w:hAnsiTheme="minorHAnsi" w:cstheme="minorHAnsi"/>
          <w:b/>
          <w:bCs/>
          <w:iCs/>
          <w:sz w:val="22"/>
          <w:szCs w:val="22"/>
        </w:rPr>
        <w:t>Option 2 (UE-based solution):</w:t>
      </w:r>
      <w:r w:rsidRPr="007E5F0E">
        <w:rPr>
          <w:rFonts w:asciiTheme="minorHAnsi" w:hAnsiTheme="minorHAnsi" w:cstheme="minorHAnsi"/>
          <w:iCs/>
          <w:sz w:val="22"/>
          <w:szCs w:val="22"/>
        </w:rPr>
        <w:t xml:space="preserve"> Speed threshold is also sent to UE in QoE configuration. UE releases the QoE config (or pauses QMC) when UE’s speed is above the Speed </w:t>
      </w:r>
      <w:proofErr w:type="gramStart"/>
      <w:r w:rsidRPr="007E5F0E">
        <w:rPr>
          <w:rFonts w:asciiTheme="minorHAnsi" w:hAnsiTheme="minorHAnsi" w:cstheme="minorHAnsi"/>
          <w:iCs/>
          <w:sz w:val="22"/>
          <w:szCs w:val="22"/>
        </w:rPr>
        <w:t>threshold</w:t>
      </w:r>
      <w:proofErr w:type="gramEnd"/>
    </w:p>
    <w:bookmarkEnd w:id="1"/>
    <w:p w14:paraId="2879BDCB" w14:textId="77777777" w:rsidR="007E5F0E" w:rsidRDefault="007E5F0E" w:rsidP="00F318B6">
      <w:pPr>
        <w:rPr>
          <w:rFonts w:asciiTheme="minorHAnsi" w:hAnsiTheme="minorHAnsi" w:cstheme="minorHAnsi"/>
          <w:iCs/>
          <w:sz w:val="22"/>
          <w:szCs w:val="22"/>
        </w:rPr>
      </w:pPr>
    </w:p>
    <w:p w14:paraId="03441B0A" w14:textId="1A6EFA5F" w:rsidR="00942533" w:rsidRPr="00C0485C" w:rsidRDefault="00942533" w:rsidP="00942533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Theme="minorHAnsi" w:hAnsiTheme="minorHAnsi" w:cstheme="minorHAnsi"/>
          <w:iCs/>
          <w:color w:val="0070C0"/>
          <w:sz w:val="22"/>
          <w:szCs w:val="22"/>
        </w:rPr>
      </w:pPr>
      <w:r>
        <w:rPr>
          <w:rFonts w:asciiTheme="minorHAnsi" w:eastAsia="MS Mincho" w:hAnsiTheme="minorHAnsi" w:cstheme="minorHAnsi"/>
          <w:iCs/>
          <w:sz w:val="28"/>
          <w:lang w:eastAsia="ja-JP"/>
        </w:rPr>
        <w:t xml:space="preserve">QoE enhancements for UEs in high </w:t>
      </w:r>
      <w:r w:rsidR="00C91561">
        <w:rPr>
          <w:rFonts w:asciiTheme="minorHAnsi" w:eastAsia="MS Mincho" w:hAnsiTheme="minorHAnsi" w:cstheme="minorHAnsi"/>
          <w:iCs/>
          <w:sz w:val="28"/>
          <w:lang w:eastAsia="ja-JP"/>
        </w:rPr>
        <w:t>mobility state</w:t>
      </w:r>
    </w:p>
    <w:p w14:paraId="5F91120A" w14:textId="6DCB38ED" w:rsidR="00C91561" w:rsidRDefault="00BB09C6" w:rsidP="00C91561">
      <w:pPr>
        <w:rPr>
          <w:rFonts w:asciiTheme="minorHAnsi" w:hAnsiTheme="minorHAnsi" w:cstheme="minorHAnsi"/>
          <w:iCs/>
          <w:sz w:val="22"/>
          <w:szCs w:val="22"/>
        </w:rPr>
      </w:pPr>
      <w:r w:rsidRPr="00BB09C6">
        <w:rPr>
          <w:rFonts w:asciiTheme="minorHAnsi" w:hAnsiTheme="minorHAnsi" w:cstheme="minorHAnsi"/>
          <w:iCs/>
          <w:sz w:val="22"/>
          <w:szCs w:val="22"/>
        </w:rPr>
        <w:t>A</w:t>
      </w:r>
      <w:r w:rsidR="00C91561" w:rsidRPr="00C91561">
        <w:rPr>
          <w:rFonts w:asciiTheme="minorHAnsi" w:hAnsiTheme="minorHAnsi" w:cstheme="minorHAnsi"/>
          <w:iCs/>
          <w:sz w:val="22"/>
          <w:szCs w:val="22"/>
        </w:rPr>
        <w:t xml:space="preserve"> gNB knows </w:t>
      </w:r>
      <w:r>
        <w:rPr>
          <w:rFonts w:asciiTheme="minorHAnsi" w:hAnsiTheme="minorHAnsi" w:cstheme="minorHAnsi"/>
          <w:iCs/>
          <w:sz w:val="22"/>
          <w:szCs w:val="22"/>
        </w:rPr>
        <w:t>the</w:t>
      </w:r>
      <w:r w:rsidR="00C91561" w:rsidRPr="00C91561">
        <w:rPr>
          <w:rFonts w:asciiTheme="minorHAnsi" w:hAnsiTheme="minorHAnsi" w:cstheme="minorHAnsi"/>
          <w:iCs/>
          <w:sz w:val="22"/>
          <w:szCs w:val="22"/>
        </w:rPr>
        <w:t xml:space="preserve"> UE’s mobility state after receiving the </w:t>
      </w:r>
      <w:r w:rsidR="00C91561" w:rsidRPr="00C91561">
        <w:rPr>
          <w:rFonts w:asciiTheme="minorHAnsi" w:hAnsiTheme="minorHAnsi" w:cstheme="minorHAnsi"/>
          <w:i/>
          <w:sz w:val="22"/>
          <w:szCs w:val="22"/>
        </w:rPr>
        <w:t xml:space="preserve">mobilityState </w:t>
      </w:r>
      <w:r w:rsidR="00C91561" w:rsidRPr="00C91561">
        <w:rPr>
          <w:rFonts w:asciiTheme="minorHAnsi" w:hAnsiTheme="minorHAnsi" w:cstheme="minorHAnsi"/>
          <w:iCs/>
          <w:sz w:val="22"/>
          <w:szCs w:val="22"/>
        </w:rPr>
        <w:t>in RRC Complete messages</w:t>
      </w:r>
      <w:r>
        <w:rPr>
          <w:rFonts w:asciiTheme="minorHAnsi" w:hAnsiTheme="minorHAnsi" w:cstheme="minorHAnsi"/>
          <w:iCs/>
          <w:sz w:val="22"/>
          <w:szCs w:val="22"/>
        </w:rPr>
        <w:t xml:space="preserve">. </w:t>
      </w:r>
      <w:r w:rsidR="00743FB1">
        <w:rPr>
          <w:rFonts w:asciiTheme="minorHAnsi" w:hAnsiTheme="minorHAnsi" w:cstheme="minorHAnsi"/>
          <w:iCs/>
          <w:sz w:val="22"/>
          <w:szCs w:val="22"/>
        </w:rPr>
        <w:t>So,</w:t>
      </w:r>
      <w:r>
        <w:rPr>
          <w:rFonts w:asciiTheme="minorHAnsi" w:hAnsiTheme="minorHAnsi" w:cstheme="minorHAnsi"/>
          <w:iCs/>
          <w:sz w:val="22"/>
          <w:szCs w:val="22"/>
        </w:rPr>
        <w:t xml:space="preserve"> a similar mechanism as </w:t>
      </w:r>
      <w:r w:rsidR="00532373">
        <w:rPr>
          <w:rFonts w:asciiTheme="minorHAnsi" w:hAnsiTheme="minorHAnsi" w:cstheme="minorHAnsi"/>
          <w:iCs/>
          <w:sz w:val="22"/>
          <w:szCs w:val="22"/>
        </w:rPr>
        <w:t xml:space="preserve">mentioned for </w:t>
      </w:r>
      <w:r>
        <w:rPr>
          <w:rFonts w:asciiTheme="minorHAnsi" w:hAnsiTheme="minorHAnsi" w:cstheme="minorHAnsi"/>
          <w:iCs/>
          <w:sz w:val="22"/>
          <w:szCs w:val="22"/>
        </w:rPr>
        <w:t xml:space="preserve">high speed UEs </w:t>
      </w:r>
      <w:r w:rsidR="00532373">
        <w:rPr>
          <w:rFonts w:asciiTheme="minorHAnsi" w:hAnsiTheme="minorHAnsi" w:cstheme="minorHAnsi"/>
          <w:iCs/>
          <w:sz w:val="22"/>
          <w:szCs w:val="22"/>
        </w:rPr>
        <w:t xml:space="preserve">in section 2.2 </w:t>
      </w:r>
      <w:r>
        <w:rPr>
          <w:rFonts w:asciiTheme="minorHAnsi" w:hAnsiTheme="minorHAnsi" w:cstheme="minorHAnsi"/>
          <w:iCs/>
          <w:sz w:val="22"/>
          <w:szCs w:val="22"/>
        </w:rPr>
        <w:t xml:space="preserve">can be defined for UEs in high mobility state. </w:t>
      </w:r>
    </w:p>
    <w:p w14:paraId="787174DD" w14:textId="7EB4ACC1" w:rsidR="00B27231" w:rsidRPr="00C91561" w:rsidRDefault="00B27231" w:rsidP="00C91561">
      <w:pPr>
        <w:rPr>
          <w:rFonts w:asciiTheme="minorHAnsi" w:hAnsiTheme="minorHAnsi" w:cstheme="minorHAnsi"/>
          <w:iCs/>
          <w:sz w:val="22"/>
          <w:szCs w:val="22"/>
        </w:rPr>
      </w:pPr>
      <w:r w:rsidRPr="00431986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>3</w:t>
      </w:r>
      <w:r w:rsidRPr="00431986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BB09C6">
        <w:rPr>
          <w:rFonts w:asciiTheme="minorHAnsi" w:hAnsiTheme="minorHAnsi" w:cstheme="minorHAnsi"/>
          <w:iCs/>
          <w:sz w:val="22"/>
          <w:szCs w:val="22"/>
        </w:rPr>
        <w:t>A</w:t>
      </w:r>
      <w:r w:rsidRPr="00C91561">
        <w:rPr>
          <w:rFonts w:asciiTheme="minorHAnsi" w:hAnsiTheme="minorHAnsi" w:cstheme="minorHAnsi"/>
          <w:iCs/>
          <w:sz w:val="22"/>
          <w:szCs w:val="22"/>
        </w:rPr>
        <w:t xml:space="preserve"> gNB knows </w:t>
      </w:r>
      <w:r>
        <w:rPr>
          <w:rFonts w:asciiTheme="minorHAnsi" w:hAnsiTheme="minorHAnsi" w:cstheme="minorHAnsi"/>
          <w:iCs/>
          <w:sz w:val="22"/>
          <w:szCs w:val="22"/>
        </w:rPr>
        <w:t>the</w:t>
      </w:r>
      <w:r w:rsidRPr="00C91561">
        <w:rPr>
          <w:rFonts w:asciiTheme="minorHAnsi" w:hAnsiTheme="minorHAnsi" w:cstheme="minorHAnsi"/>
          <w:iCs/>
          <w:sz w:val="22"/>
          <w:szCs w:val="22"/>
        </w:rPr>
        <w:t xml:space="preserve"> UE’s mobility state after receiving the </w:t>
      </w:r>
      <w:r w:rsidRPr="00C91561">
        <w:rPr>
          <w:rFonts w:asciiTheme="minorHAnsi" w:hAnsiTheme="minorHAnsi" w:cstheme="minorHAnsi"/>
          <w:i/>
          <w:sz w:val="22"/>
          <w:szCs w:val="22"/>
        </w:rPr>
        <w:t xml:space="preserve">mobilityState </w:t>
      </w:r>
      <w:r w:rsidRPr="00C91561">
        <w:rPr>
          <w:rFonts w:asciiTheme="minorHAnsi" w:hAnsiTheme="minorHAnsi" w:cstheme="minorHAnsi"/>
          <w:iCs/>
          <w:sz w:val="22"/>
          <w:szCs w:val="22"/>
        </w:rPr>
        <w:t xml:space="preserve">in RRC Complete </w:t>
      </w:r>
      <w:proofErr w:type="gramStart"/>
      <w:r w:rsidRPr="00C91561">
        <w:rPr>
          <w:rFonts w:asciiTheme="minorHAnsi" w:hAnsiTheme="minorHAnsi" w:cstheme="minorHAnsi"/>
          <w:iCs/>
          <w:sz w:val="22"/>
          <w:szCs w:val="22"/>
        </w:rPr>
        <w:t>messages</w:t>
      </w:r>
      <w:proofErr w:type="gramEnd"/>
    </w:p>
    <w:p w14:paraId="60E009EA" w14:textId="0CE716C2" w:rsidR="00C91561" w:rsidRDefault="00C91561" w:rsidP="00C91561">
      <w:pPr>
        <w:rPr>
          <w:rFonts w:asciiTheme="minorHAnsi" w:hAnsiTheme="minorHAnsi" w:cstheme="minorHAnsi"/>
          <w:iCs/>
          <w:sz w:val="22"/>
          <w:szCs w:val="22"/>
        </w:rPr>
      </w:pPr>
      <w:r w:rsidRPr="00C91561">
        <w:rPr>
          <w:rFonts w:asciiTheme="minorHAnsi" w:hAnsiTheme="minorHAnsi" w:cstheme="minorHAnsi"/>
          <w:b/>
          <w:bCs/>
          <w:iCs/>
          <w:sz w:val="22"/>
          <w:szCs w:val="22"/>
        </w:rPr>
        <w:t>Proposal</w:t>
      </w:r>
      <w:r w:rsidR="005676B6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6</w:t>
      </w:r>
      <w:r w:rsidRPr="00C91561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 w:rsidRPr="00C91561">
        <w:rPr>
          <w:rFonts w:asciiTheme="minorHAnsi" w:hAnsiTheme="minorHAnsi" w:cstheme="minorHAnsi"/>
          <w:iCs/>
          <w:sz w:val="22"/>
          <w:szCs w:val="22"/>
        </w:rPr>
        <w:t xml:space="preserve"> If OAM is interested in collecting QoE from only UEs in high mobility state, it can provide a “</w:t>
      </w:r>
      <w:r w:rsidRPr="00C91561">
        <w:rPr>
          <w:rFonts w:asciiTheme="minorHAnsi" w:hAnsiTheme="minorHAnsi" w:cstheme="minorHAnsi"/>
          <w:b/>
          <w:bCs/>
          <w:iCs/>
          <w:sz w:val="22"/>
          <w:szCs w:val="22"/>
        </w:rPr>
        <w:t>High Mobility State Only</w:t>
      </w:r>
      <w:r w:rsidRPr="00C91561">
        <w:rPr>
          <w:rFonts w:asciiTheme="minorHAnsi" w:hAnsiTheme="minorHAnsi" w:cstheme="minorHAnsi"/>
          <w:iCs/>
          <w:sz w:val="22"/>
          <w:szCs w:val="22"/>
        </w:rPr>
        <w:t>” indicator in</w:t>
      </w:r>
      <w:r w:rsidR="00087303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C91561">
        <w:rPr>
          <w:rFonts w:asciiTheme="minorHAnsi" w:hAnsiTheme="minorHAnsi" w:cstheme="minorHAnsi"/>
          <w:iCs/>
          <w:sz w:val="22"/>
          <w:szCs w:val="22"/>
        </w:rPr>
        <w:t xml:space="preserve">QoE configuration sent to </w:t>
      </w:r>
      <w:proofErr w:type="gramStart"/>
      <w:r w:rsidRPr="00C91561">
        <w:rPr>
          <w:rFonts w:asciiTheme="minorHAnsi" w:hAnsiTheme="minorHAnsi" w:cstheme="minorHAnsi"/>
          <w:iCs/>
          <w:sz w:val="22"/>
          <w:szCs w:val="22"/>
        </w:rPr>
        <w:t>gNB</w:t>
      </w:r>
      <w:proofErr w:type="gramEnd"/>
    </w:p>
    <w:p w14:paraId="7153B093" w14:textId="43AF686E" w:rsidR="00C91561" w:rsidRDefault="00C91561" w:rsidP="00C91561">
      <w:pPr>
        <w:rPr>
          <w:rFonts w:asciiTheme="minorHAnsi" w:hAnsiTheme="minorHAnsi" w:cstheme="minorHAnsi"/>
          <w:iCs/>
          <w:sz w:val="22"/>
          <w:szCs w:val="22"/>
        </w:rPr>
      </w:pPr>
      <w:r w:rsidRPr="00C91561">
        <w:rPr>
          <w:rFonts w:asciiTheme="minorHAnsi" w:hAnsiTheme="minorHAnsi" w:cstheme="minorHAnsi"/>
          <w:b/>
          <w:bCs/>
          <w:iCs/>
          <w:sz w:val="22"/>
          <w:szCs w:val="22"/>
        </w:rPr>
        <w:t>Proposal</w:t>
      </w:r>
      <w:r w:rsidR="005676B6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7</w:t>
      </w:r>
      <w:r w:rsidRPr="00C91561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 w:rsidRPr="00C91561">
        <w:rPr>
          <w:rFonts w:asciiTheme="minorHAnsi" w:hAnsiTheme="minorHAnsi" w:cstheme="minorHAnsi"/>
          <w:iCs/>
          <w:sz w:val="22"/>
          <w:szCs w:val="22"/>
        </w:rPr>
        <w:t xml:space="preserve"> Upon receiving a “High Mobility State Only” indicator in </w:t>
      </w:r>
      <w:proofErr w:type="gramStart"/>
      <w:r w:rsidRPr="00C91561">
        <w:rPr>
          <w:rFonts w:asciiTheme="minorHAnsi" w:hAnsiTheme="minorHAnsi" w:cstheme="minorHAnsi"/>
          <w:iCs/>
          <w:sz w:val="22"/>
          <w:szCs w:val="22"/>
        </w:rPr>
        <w:t>m-based</w:t>
      </w:r>
      <w:proofErr w:type="gramEnd"/>
      <w:r w:rsidRPr="00C91561">
        <w:rPr>
          <w:rFonts w:asciiTheme="minorHAnsi" w:hAnsiTheme="minorHAnsi" w:cstheme="minorHAnsi"/>
          <w:iCs/>
          <w:sz w:val="22"/>
          <w:szCs w:val="22"/>
        </w:rPr>
        <w:t xml:space="preserve"> QoE configuration, a gNB can select only those UEs which are in high mobility state </w:t>
      </w:r>
    </w:p>
    <w:p w14:paraId="63789F5E" w14:textId="77777777" w:rsidR="00447D5D" w:rsidRDefault="00C91561" w:rsidP="00C91561">
      <w:pPr>
        <w:rPr>
          <w:rFonts w:asciiTheme="minorHAnsi" w:hAnsiTheme="minorHAnsi" w:cstheme="minorHAnsi"/>
          <w:iCs/>
          <w:sz w:val="22"/>
          <w:szCs w:val="22"/>
        </w:rPr>
      </w:pPr>
      <w:r w:rsidRPr="00C91561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Proposal </w:t>
      </w:r>
      <w:r w:rsidR="005676B6">
        <w:rPr>
          <w:rFonts w:asciiTheme="minorHAnsi" w:hAnsiTheme="minorHAnsi" w:cstheme="minorHAnsi"/>
          <w:b/>
          <w:bCs/>
          <w:iCs/>
          <w:sz w:val="22"/>
          <w:szCs w:val="22"/>
        </w:rPr>
        <w:t>8</w:t>
      </w:r>
      <w:r w:rsidRPr="00C91561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 w:rsidRPr="00C91561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447D5D" w:rsidRPr="007E5F0E">
        <w:rPr>
          <w:rFonts w:asciiTheme="minorHAnsi" w:hAnsiTheme="minorHAnsi" w:cstheme="minorHAnsi"/>
          <w:iCs/>
          <w:sz w:val="22"/>
          <w:szCs w:val="22"/>
        </w:rPr>
        <w:t xml:space="preserve">RAN3 should discuss how to handle QMC </w:t>
      </w:r>
      <w:r w:rsidR="00447D5D">
        <w:rPr>
          <w:rFonts w:asciiTheme="minorHAnsi" w:hAnsiTheme="minorHAnsi" w:cstheme="minorHAnsi"/>
          <w:iCs/>
          <w:sz w:val="22"/>
          <w:szCs w:val="22"/>
        </w:rPr>
        <w:t xml:space="preserve">when </w:t>
      </w:r>
      <w:r w:rsidRPr="00C91561">
        <w:rPr>
          <w:rFonts w:asciiTheme="minorHAnsi" w:hAnsiTheme="minorHAnsi" w:cstheme="minorHAnsi"/>
          <w:iCs/>
          <w:sz w:val="22"/>
          <w:szCs w:val="22"/>
        </w:rPr>
        <w:t xml:space="preserve">UE </w:t>
      </w:r>
      <w:r w:rsidR="00447D5D">
        <w:rPr>
          <w:rFonts w:asciiTheme="minorHAnsi" w:hAnsiTheme="minorHAnsi" w:cstheme="minorHAnsi"/>
          <w:iCs/>
          <w:sz w:val="22"/>
          <w:szCs w:val="22"/>
        </w:rPr>
        <w:t>changes</w:t>
      </w:r>
      <w:r w:rsidRPr="00C91561">
        <w:rPr>
          <w:rFonts w:asciiTheme="minorHAnsi" w:hAnsiTheme="minorHAnsi" w:cstheme="minorHAnsi"/>
          <w:iCs/>
          <w:sz w:val="22"/>
          <w:szCs w:val="22"/>
        </w:rPr>
        <w:t xml:space="preserve"> mobility states (from a High Mobility state to Low/Medium mobility state)</w:t>
      </w:r>
    </w:p>
    <w:p w14:paraId="42B6DD62" w14:textId="1197934E" w:rsidR="00447D5D" w:rsidRPr="007E5F0E" w:rsidRDefault="00447D5D" w:rsidP="00447D5D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iCs/>
          <w:sz w:val="22"/>
          <w:szCs w:val="22"/>
        </w:rPr>
      </w:pPr>
      <w:r w:rsidRPr="007E5F0E">
        <w:rPr>
          <w:rFonts w:asciiTheme="minorHAnsi" w:hAnsiTheme="minorHAnsi" w:cstheme="minorHAnsi"/>
          <w:b/>
          <w:bCs/>
          <w:iCs/>
          <w:sz w:val="22"/>
          <w:szCs w:val="22"/>
        </w:rPr>
        <w:lastRenderedPageBreak/>
        <w:t>Option 1 (network-based solution):</w:t>
      </w:r>
      <w:r w:rsidRPr="007E5F0E">
        <w:rPr>
          <w:rFonts w:asciiTheme="minorHAnsi" w:hAnsiTheme="minorHAnsi" w:cstheme="minorHAnsi"/>
          <w:iCs/>
          <w:sz w:val="22"/>
          <w:szCs w:val="22"/>
        </w:rPr>
        <w:t xml:space="preserve"> gNB can release/pause the QoE config to ensure QoE is collected only when </w:t>
      </w:r>
      <w:r>
        <w:rPr>
          <w:rFonts w:asciiTheme="minorHAnsi" w:hAnsiTheme="minorHAnsi" w:cstheme="minorHAnsi"/>
          <w:iCs/>
          <w:sz w:val="22"/>
          <w:szCs w:val="22"/>
        </w:rPr>
        <w:t xml:space="preserve">UE is in </w:t>
      </w:r>
      <w:r w:rsidRPr="00447D5D">
        <w:rPr>
          <w:rFonts w:asciiTheme="minorHAnsi" w:hAnsiTheme="minorHAnsi" w:cstheme="minorHAnsi"/>
          <w:iCs/>
          <w:sz w:val="22"/>
          <w:szCs w:val="22"/>
        </w:rPr>
        <w:t xml:space="preserve">high mobility </w:t>
      </w:r>
      <w:proofErr w:type="gramStart"/>
      <w:r w:rsidRPr="00447D5D">
        <w:rPr>
          <w:rFonts w:asciiTheme="minorHAnsi" w:hAnsiTheme="minorHAnsi" w:cstheme="minorHAnsi"/>
          <w:iCs/>
          <w:sz w:val="22"/>
          <w:szCs w:val="22"/>
        </w:rPr>
        <w:t>state</w:t>
      </w:r>
      <w:proofErr w:type="gramEnd"/>
    </w:p>
    <w:p w14:paraId="38D79D35" w14:textId="5095B181" w:rsidR="00447D5D" w:rsidRPr="002613E2" w:rsidRDefault="00447D5D" w:rsidP="00C91561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iCs/>
          <w:sz w:val="22"/>
          <w:szCs w:val="22"/>
        </w:rPr>
      </w:pPr>
      <w:r w:rsidRPr="007E5F0E">
        <w:rPr>
          <w:rFonts w:asciiTheme="minorHAnsi" w:hAnsiTheme="minorHAnsi" w:cstheme="minorHAnsi"/>
          <w:b/>
          <w:bCs/>
          <w:iCs/>
          <w:sz w:val="22"/>
          <w:szCs w:val="22"/>
        </w:rPr>
        <w:t>Option 2 (UE-based solution):</w:t>
      </w:r>
      <w:r w:rsidRPr="007E5F0E">
        <w:rPr>
          <w:rFonts w:asciiTheme="minorHAnsi" w:hAnsiTheme="minorHAnsi" w:cstheme="minorHAnsi"/>
          <w:iCs/>
          <w:sz w:val="22"/>
          <w:szCs w:val="22"/>
        </w:rPr>
        <w:t xml:space="preserve"> </w:t>
      </w:r>
      <w:r>
        <w:rPr>
          <w:rFonts w:asciiTheme="minorHAnsi" w:hAnsiTheme="minorHAnsi" w:cstheme="minorHAnsi"/>
          <w:iCs/>
          <w:sz w:val="22"/>
          <w:szCs w:val="22"/>
        </w:rPr>
        <w:t xml:space="preserve">“High Mobility State only” flag is </w:t>
      </w:r>
      <w:r w:rsidRPr="007E5F0E">
        <w:rPr>
          <w:rFonts w:asciiTheme="minorHAnsi" w:hAnsiTheme="minorHAnsi" w:cstheme="minorHAnsi"/>
          <w:iCs/>
          <w:sz w:val="22"/>
          <w:szCs w:val="22"/>
        </w:rPr>
        <w:t xml:space="preserve">also sent to UE in QoE configuration. UE releases the QoE config (or pauses QMC) when </w:t>
      </w:r>
      <w:r w:rsidR="002613E2" w:rsidRPr="002613E2">
        <w:rPr>
          <w:rFonts w:asciiTheme="minorHAnsi" w:hAnsiTheme="minorHAnsi" w:cstheme="minorHAnsi"/>
          <w:iCs/>
          <w:sz w:val="22"/>
          <w:szCs w:val="22"/>
        </w:rPr>
        <w:t xml:space="preserve">UE </w:t>
      </w:r>
      <w:r w:rsidR="002613E2">
        <w:rPr>
          <w:rFonts w:asciiTheme="minorHAnsi" w:hAnsiTheme="minorHAnsi" w:cstheme="minorHAnsi"/>
          <w:iCs/>
          <w:sz w:val="22"/>
          <w:szCs w:val="22"/>
        </w:rPr>
        <w:t xml:space="preserve">moves from </w:t>
      </w:r>
      <w:r w:rsidR="002613E2" w:rsidRPr="002613E2">
        <w:rPr>
          <w:rFonts w:asciiTheme="minorHAnsi" w:hAnsiTheme="minorHAnsi" w:cstheme="minorHAnsi"/>
          <w:iCs/>
          <w:sz w:val="22"/>
          <w:szCs w:val="22"/>
        </w:rPr>
        <w:t xml:space="preserve">High Mobility state to Low/Medium mobility </w:t>
      </w:r>
      <w:proofErr w:type="gramStart"/>
      <w:r w:rsidR="002613E2" w:rsidRPr="002613E2">
        <w:rPr>
          <w:rFonts w:asciiTheme="minorHAnsi" w:hAnsiTheme="minorHAnsi" w:cstheme="minorHAnsi"/>
          <w:iCs/>
          <w:sz w:val="22"/>
          <w:szCs w:val="22"/>
        </w:rPr>
        <w:t>state</w:t>
      </w:r>
      <w:proofErr w:type="gramEnd"/>
    </w:p>
    <w:p w14:paraId="659A8F36" w14:textId="10606A2B" w:rsidR="008562A2" w:rsidRPr="00EF3F1B" w:rsidRDefault="008562A2" w:rsidP="008562A2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28"/>
          <w:lang w:eastAsia="ja-JP"/>
        </w:rPr>
      </w:pPr>
      <w:r w:rsidRPr="00EF3F1B">
        <w:rPr>
          <w:rFonts w:asciiTheme="minorHAnsi" w:hAnsiTheme="minorHAnsi" w:cstheme="minorHAnsi"/>
          <w:sz w:val="28"/>
          <w:lang w:eastAsia="ja-JP"/>
        </w:rPr>
        <w:t>Conclusion</w:t>
      </w:r>
    </w:p>
    <w:p w14:paraId="5861575B" w14:textId="2444C44A" w:rsidR="00CF3B82" w:rsidRPr="00231B9E" w:rsidRDefault="00CF3B82" w:rsidP="00733530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5DD5AAEB" w14:textId="3D691674" w:rsidR="00C243D9" w:rsidRPr="005676B6" w:rsidRDefault="005676B6" w:rsidP="00C243D9">
      <w:pPr>
        <w:rPr>
          <w:rFonts w:asciiTheme="minorHAnsi" w:hAnsiTheme="minorHAnsi" w:cstheme="minorHAnsi"/>
          <w:b/>
          <w:bCs/>
          <w:sz w:val="24"/>
          <w:szCs w:val="24"/>
          <w:u w:val="single"/>
          <w:lang w:eastAsia="ja-JP"/>
        </w:rPr>
      </w:pPr>
      <w:r w:rsidRPr="005676B6">
        <w:rPr>
          <w:rFonts w:asciiTheme="minorHAnsi" w:hAnsiTheme="minorHAnsi" w:cstheme="minorHAnsi"/>
          <w:b/>
          <w:bCs/>
          <w:sz w:val="24"/>
          <w:szCs w:val="24"/>
          <w:u w:val="single"/>
          <w:lang w:eastAsia="ja-JP"/>
        </w:rPr>
        <w:t>QoE enhancements for UEs in HSDN cells</w:t>
      </w:r>
    </w:p>
    <w:p w14:paraId="14580AD5" w14:textId="77777777" w:rsidR="002613E2" w:rsidRDefault="002613E2" w:rsidP="002613E2">
      <w:pPr>
        <w:rPr>
          <w:rFonts w:asciiTheme="minorHAnsi" w:hAnsiTheme="minorHAnsi" w:cstheme="minorHAnsi"/>
          <w:iCs/>
          <w:sz w:val="22"/>
          <w:szCs w:val="22"/>
        </w:rPr>
      </w:pPr>
      <w:r w:rsidRPr="008478D0">
        <w:rPr>
          <w:rFonts w:asciiTheme="minorHAnsi" w:hAnsiTheme="minorHAnsi" w:cstheme="minorHAnsi"/>
          <w:b/>
          <w:bCs/>
          <w:iCs/>
          <w:sz w:val="22"/>
          <w:szCs w:val="22"/>
        </w:rPr>
        <w:t>Observation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1</w:t>
      </w:r>
      <w:r>
        <w:rPr>
          <w:rFonts w:asciiTheme="minorHAnsi" w:hAnsiTheme="minorHAnsi" w:cstheme="minorHAnsi"/>
          <w:iCs/>
          <w:sz w:val="22"/>
          <w:szCs w:val="22"/>
        </w:rPr>
        <w:t xml:space="preserve">: If OAM is interested in collecting QoE only from HSDN cells, currently it needs to provide the list of </w:t>
      </w:r>
      <w:r w:rsidRPr="00B33C3B">
        <w:rPr>
          <w:rFonts w:asciiTheme="minorHAnsi" w:hAnsiTheme="minorHAnsi" w:cstheme="minorHAnsi"/>
          <w:b/>
          <w:bCs/>
          <w:iCs/>
          <w:sz w:val="22"/>
          <w:szCs w:val="22"/>
        </w:rPr>
        <w:t>all</w:t>
      </w:r>
      <w:r>
        <w:rPr>
          <w:rFonts w:asciiTheme="minorHAnsi" w:hAnsiTheme="minorHAnsi" w:cstheme="minorHAnsi"/>
          <w:iCs/>
          <w:sz w:val="22"/>
          <w:szCs w:val="22"/>
        </w:rPr>
        <w:t xml:space="preserve"> HSDN cells in the Area Scope of QMC, thereby wasting NG signaling resources.</w:t>
      </w:r>
    </w:p>
    <w:p w14:paraId="10A4473A" w14:textId="77777777" w:rsidR="002613E2" w:rsidRDefault="002613E2" w:rsidP="002613E2">
      <w:pPr>
        <w:rPr>
          <w:rFonts w:asciiTheme="minorHAnsi" w:hAnsiTheme="minorHAnsi" w:cstheme="minorHAnsi"/>
          <w:iCs/>
          <w:sz w:val="22"/>
          <w:szCs w:val="22"/>
        </w:rPr>
      </w:pPr>
      <w:r w:rsidRPr="00373942">
        <w:rPr>
          <w:rFonts w:asciiTheme="minorHAnsi" w:hAnsiTheme="minorHAnsi" w:cstheme="minorHAnsi"/>
          <w:b/>
          <w:bCs/>
          <w:iCs/>
          <w:sz w:val="22"/>
          <w:szCs w:val="22"/>
        </w:rPr>
        <w:t>Proposal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1</w:t>
      </w:r>
      <w:r>
        <w:rPr>
          <w:rFonts w:asciiTheme="minorHAnsi" w:hAnsiTheme="minorHAnsi" w:cstheme="minorHAnsi"/>
          <w:iCs/>
          <w:sz w:val="22"/>
          <w:szCs w:val="22"/>
        </w:rPr>
        <w:t>: OAM should be able to indicate that it is interested in collecting QoE only from HSDN cells by providing a “</w:t>
      </w:r>
      <w:r w:rsidRPr="00364FC0">
        <w:rPr>
          <w:rFonts w:asciiTheme="minorHAnsi" w:hAnsiTheme="minorHAnsi" w:cstheme="minorHAnsi"/>
          <w:b/>
          <w:bCs/>
          <w:iCs/>
          <w:sz w:val="22"/>
          <w:szCs w:val="22"/>
        </w:rPr>
        <w:t>HSDN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>-wide</w:t>
      </w:r>
      <w:r>
        <w:rPr>
          <w:rFonts w:asciiTheme="minorHAnsi" w:hAnsiTheme="minorHAnsi" w:cstheme="minorHAnsi"/>
          <w:iCs/>
          <w:sz w:val="22"/>
          <w:szCs w:val="22"/>
        </w:rPr>
        <w:t>” indicator in Area Scope of QMC</w:t>
      </w:r>
    </w:p>
    <w:p w14:paraId="094D383E" w14:textId="77777777" w:rsidR="002613E2" w:rsidRDefault="002613E2" w:rsidP="002613E2">
      <w:pPr>
        <w:rPr>
          <w:rFonts w:asciiTheme="minorHAnsi" w:hAnsiTheme="minorHAnsi" w:cstheme="minorHAnsi"/>
          <w:iCs/>
          <w:sz w:val="22"/>
          <w:szCs w:val="22"/>
        </w:rPr>
      </w:pPr>
      <w:r w:rsidRPr="009D60BA">
        <w:rPr>
          <w:rFonts w:asciiTheme="minorHAnsi" w:hAnsiTheme="minorHAnsi" w:cstheme="minorHAnsi"/>
          <w:b/>
          <w:bCs/>
          <w:iCs/>
          <w:sz w:val="22"/>
          <w:szCs w:val="22"/>
        </w:rPr>
        <w:t>Proposal 2:</w:t>
      </w:r>
      <w:r>
        <w:rPr>
          <w:rFonts w:asciiTheme="minorHAnsi" w:hAnsiTheme="minorHAnsi" w:cstheme="minorHAnsi"/>
          <w:iCs/>
          <w:sz w:val="22"/>
          <w:szCs w:val="22"/>
        </w:rPr>
        <w:t xml:space="preserve"> RAN3 should discuss how to handle QMC when</w:t>
      </w:r>
      <w:r w:rsidRPr="00AB55D5">
        <w:rPr>
          <w:rFonts w:asciiTheme="minorHAnsi" w:hAnsiTheme="minorHAnsi" w:cstheme="minorHAnsi"/>
          <w:iCs/>
          <w:sz w:val="22"/>
          <w:szCs w:val="22"/>
        </w:rPr>
        <w:t xml:space="preserve"> UE </w:t>
      </w:r>
      <w:r>
        <w:rPr>
          <w:rFonts w:asciiTheme="minorHAnsi" w:hAnsiTheme="minorHAnsi" w:cstheme="minorHAnsi"/>
          <w:iCs/>
          <w:sz w:val="22"/>
          <w:szCs w:val="22"/>
        </w:rPr>
        <w:t xml:space="preserve">moves from a HSDN cell to a non-HSDN </w:t>
      </w:r>
      <w:proofErr w:type="gramStart"/>
      <w:r>
        <w:rPr>
          <w:rFonts w:asciiTheme="minorHAnsi" w:hAnsiTheme="minorHAnsi" w:cstheme="minorHAnsi"/>
          <w:iCs/>
          <w:sz w:val="22"/>
          <w:szCs w:val="22"/>
        </w:rPr>
        <w:t>cell</w:t>
      </w:r>
      <w:proofErr w:type="gramEnd"/>
    </w:p>
    <w:p w14:paraId="72735087" w14:textId="1BE1B88B" w:rsidR="002613E2" w:rsidRPr="00DD50F5" w:rsidRDefault="002613E2" w:rsidP="002613E2">
      <w:pPr>
        <w:pStyle w:val="ListParagraph"/>
        <w:numPr>
          <w:ilvl w:val="0"/>
          <w:numId w:val="36"/>
        </w:numPr>
        <w:rPr>
          <w:rFonts w:asciiTheme="minorHAnsi" w:hAnsiTheme="minorHAnsi" w:cstheme="minorHAnsi"/>
          <w:iCs/>
          <w:sz w:val="22"/>
          <w:szCs w:val="22"/>
        </w:rPr>
      </w:pPr>
      <w:r w:rsidRPr="0068113F">
        <w:rPr>
          <w:rFonts w:asciiTheme="minorHAnsi" w:hAnsiTheme="minorHAnsi" w:cstheme="minorHAnsi"/>
          <w:b/>
          <w:bCs/>
          <w:iCs/>
          <w:sz w:val="22"/>
          <w:szCs w:val="22"/>
        </w:rPr>
        <w:t>Option 1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(network-based solution)</w:t>
      </w:r>
      <w:r w:rsidRPr="0068113F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 w:rsidRPr="00DD50F5">
        <w:rPr>
          <w:rFonts w:asciiTheme="minorHAnsi" w:hAnsiTheme="minorHAnsi" w:cstheme="minorHAnsi"/>
          <w:iCs/>
          <w:sz w:val="22"/>
          <w:szCs w:val="22"/>
        </w:rPr>
        <w:t xml:space="preserve"> gNB can release/pause the QoE config to ensure QoE is collected only in HSDN </w:t>
      </w:r>
      <w:proofErr w:type="gramStart"/>
      <w:r w:rsidRPr="00DD50F5">
        <w:rPr>
          <w:rFonts w:asciiTheme="minorHAnsi" w:hAnsiTheme="minorHAnsi" w:cstheme="minorHAnsi"/>
          <w:iCs/>
          <w:sz w:val="22"/>
          <w:szCs w:val="22"/>
        </w:rPr>
        <w:t>cells</w:t>
      </w:r>
      <w:proofErr w:type="gramEnd"/>
    </w:p>
    <w:p w14:paraId="4CE5391D" w14:textId="77777777" w:rsidR="002613E2" w:rsidRPr="00DD50F5" w:rsidRDefault="002613E2" w:rsidP="002613E2">
      <w:pPr>
        <w:pStyle w:val="ListParagraph"/>
        <w:numPr>
          <w:ilvl w:val="0"/>
          <w:numId w:val="36"/>
        </w:numPr>
        <w:rPr>
          <w:rFonts w:asciiTheme="minorHAnsi" w:hAnsiTheme="minorHAnsi" w:cstheme="minorHAnsi"/>
          <w:iCs/>
          <w:sz w:val="22"/>
          <w:szCs w:val="22"/>
        </w:rPr>
      </w:pPr>
      <w:r w:rsidRPr="0068113F">
        <w:rPr>
          <w:rFonts w:asciiTheme="minorHAnsi" w:hAnsiTheme="minorHAnsi" w:cstheme="minorHAnsi"/>
          <w:b/>
          <w:bCs/>
          <w:iCs/>
          <w:sz w:val="22"/>
          <w:szCs w:val="22"/>
        </w:rPr>
        <w:t>Option 2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(UE-based solution)</w:t>
      </w:r>
      <w:r w:rsidRPr="0068113F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 w:rsidRPr="00DD50F5">
        <w:rPr>
          <w:rFonts w:asciiTheme="minorHAnsi" w:hAnsiTheme="minorHAnsi" w:cstheme="minorHAnsi"/>
          <w:iCs/>
          <w:sz w:val="22"/>
          <w:szCs w:val="22"/>
        </w:rPr>
        <w:t xml:space="preserve"> HSDN wide indication is </w:t>
      </w:r>
      <w:r>
        <w:rPr>
          <w:rFonts w:asciiTheme="minorHAnsi" w:hAnsiTheme="minorHAnsi" w:cstheme="minorHAnsi"/>
          <w:iCs/>
          <w:sz w:val="22"/>
          <w:szCs w:val="22"/>
        </w:rPr>
        <w:t xml:space="preserve">also </w:t>
      </w:r>
      <w:r w:rsidRPr="00DD50F5">
        <w:rPr>
          <w:rFonts w:asciiTheme="minorHAnsi" w:hAnsiTheme="minorHAnsi" w:cstheme="minorHAnsi"/>
          <w:iCs/>
          <w:sz w:val="22"/>
          <w:szCs w:val="22"/>
        </w:rPr>
        <w:t xml:space="preserve">sent to UE in QoE configuration. UE releases the QoE config (or pauses QMC) upon moving to a non-HSDN </w:t>
      </w:r>
      <w:proofErr w:type="gramStart"/>
      <w:r w:rsidRPr="00DD50F5">
        <w:rPr>
          <w:rFonts w:asciiTheme="minorHAnsi" w:hAnsiTheme="minorHAnsi" w:cstheme="minorHAnsi"/>
          <w:iCs/>
          <w:sz w:val="22"/>
          <w:szCs w:val="22"/>
        </w:rPr>
        <w:t>cell</w:t>
      </w:r>
      <w:proofErr w:type="gramEnd"/>
    </w:p>
    <w:p w14:paraId="586F04AD" w14:textId="38605654" w:rsidR="005676B6" w:rsidRPr="005676B6" w:rsidRDefault="005676B6" w:rsidP="005676B6">
      <w:pPr>
        <w:rPr>
          <w:rFonts w:asciiTheme="minorHAnsi" w:hAnsiTheme="minorHAnsi" w:cstheme="minorHAnsi"/>
          <w:b/>
          <w:bCs/>
          <w:sz w:val="24"/>
          <w:szCs w:val="24"/>
          <w:u w:val="single"/>
          <w:lang w:eastAsia="ja-JP"/>
        </w:rPr>
      </w:pPr>
      <w:r w:rsidRPr="005676B6">
        <w:rPr>
          <w:rFonts w:asciiTheme="minorHAnsi" w:hAnsiTheme="minorHAnsi" w:cstheme="minorHAnsi"/>
          <w:b/>
          <w:bCs/>
          <w:sz w:val="24"/>
          <w:szCs w:val="24"/>
          <w:u w:val="single"/>
          <w:lang w:eastAsia="ja-JP"/>
        </w:rPr>
        <w:t xml:space="preserve">QoE enhancements for UEs in </w:t>
      </w:r>
      <w:r>
        <w:rPr>
          <w:rFonts w:asciiTheme="minorHAnsi" w:hAnsiTheme="minorHAnsi" w:cstheme="minorHAnsi"/>
          <w:b/>
          <w:bCs/>
          <w:sz w:val="24"/>
          <w:szCs w:val="24"/>
          <w:u w:val="single"/>
          <w:lang w:eastAsia="ja-JP"/>
        </w:rPr>
        <w:t>high speed</w:t>
      </w:r>
    </w:p>
    <w:p w14:paraId="6FFC9484" w14:textId="77777777" w:rsidR="00DA2709" w:rsidRDefault="00DA2709" w:rsidP="00DA2709">
      <w:pPr>
        <w:rPr>
          <w:rFonts w:asciiTheme="minorHAnsi" w:hAnsiTheme="minorHAnsi" w:cstheme="minorHAnsi"/>
          <w:iCs/>
          <w:sz w:val="22"/>
          <w:szCs w:val="22"/>
        </w:rPr>
      </w:pPr>
      <w:r w:rsidRPr="00431986">
        <w:rPr>
          <w:rFonts w:asciiTheme="minorHAnsi" w:hAnsiTheme="minorHAnsi" w:cstheme="minorHAnsi"/>
          <w:b/>
          <w:bCs/>
          <w:iCs/>
          <w:sz w:val="22"/>
          <w:szCs w:val="22"/>
        </w:rPr>
        <w:t>Observation 2: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942533">
        <w:rPr>
          <w:rFonts w:asciiTheme="minorHAnsi" w:hAnsiTheme="minorHAnsi" w:cstheme="minorHAnsi"/>
          <w:iCs/>
          <w:sz w:val="22"/>
          <w:szCs w:val="22"/>
        </w:rPr>
        <w:t>A gNB can know the exact UE speed if sensor measurements (</w:t>
      </w:r>
      <w:r w:rsidRPr="00F318B6">
        <w:rPr>
          <w:rFonts w:asciiTheme="minorHAnsi" w:hAnsiTheme="minorHAnsi" w:cstheme="minorHAnsi"/>
          <w:i/>
          <w:sz w:val="22"/>
          <w:szCs w:val="22"/>
        </w:rPr>
        <w:t>measUeSpeed</w:t>
      </w:r>
      <w:r w:rsidRPr="00942533">
        <w:rPr>
          <w:rFonts w:asciiTheme="minorHAnsi" w:hAnsiTheme="minorHAnsi" w:cstheme="minorHAnsi"/>
          <w:iCs/>
          <w:sz w:val="22"/>
          <w:szCs w:val="22"/>
        </w:rPr>
        <w:t xml:space="preserve">) are configured as part of immediate MDT </w:t>
      </w:r>
      <w:proofErr w:type="gramStart"/>
      <w:r w:rsidRPr="00942533">
        <w:rPr>
          <w:rFonts w:asciiTheme="minorHAnsi" w:hAnsiTheme="minorHAnsi" w:cstheme="minorHAnsi"/>
          <w:iCs/>
          <w:sz w:val="22"/>
          <w:szCs w:val="22"/>
        </w:rPr>
        <w:t>measurements</w:t>
      </w:r>
      <w:proofErr w:type="gramEnd"/>
    </w:p>
    <w:p w14:paraId="47DA814A" w14:textId="77777777" w:rsidR="00DA2709" w:rsidRPr="00F318B6" w:rsidRDefault="00DA2709" w:rsidP="00DA2709">
      <w:pPr>
        <w:rPr>
          <w:rFonts w:asciiTheme="minorHAnsi" w:hAnsiTheme="minorHAnsi" w:cstheme="minorHAnsi"/>
          <w:iCs/>
          <w:sz w:val="22"/>
          <w:szCs w:val="22"/>
        </w:rPr>
      </w:pPr>
      <w:r w:rsidRPr="00F318B6">
        <w:rPr>
          <w:rFonts w:asciiTheme="minorHAnsi" w:hAnsiTheme="minorHAnsi" w:cstheme="minorHAnsi"/>
          <w:b/>
          <w:bCs/>
          <w:iCs/>
          <w:sz w:val="22"/>
          <w:szCs w:val="22"/>
        </w:rPr>
        <w:t>Proposal 3:</w:t>
      </w:r>
      <w:r w:rsidRPr="00F318B6">
        <w:rPr>
          <w:rFonts w:asciiTheme="minorHAnsi" w:hAnsiTheme="minorHAnsi" w:cstheme="minorHAnsi"/>
          <w:iCs/>
          <w:sz w:val="22"/>
          <w:szCs w:val="22"/>
        </w:rPr>
        <w:t xml:space="preserve"> If OAM is interested in collecting QoE from only UEs in high </w:t>
      </w:r>
      <w:r>
        <w:rPr>
          <w:rFonts w:asciiTheme="minorHAnsi" w:hAnsiTheme="minorHAnsi" w:cstheme="minorHAnsi"/>
          <w:iCs/>
          <w:sz w:val="22"/>
          <w:szCs w:val="22"/>
        </w:rPr>
        <w:t>speed (e.g., speed &gt; X km/h)</w:t>
      </w:r>
      <w:r w:rsidRPr="00F318B6">
        <w:rPr>
          <w:rFonts w:asciiTheme="minorHAnsi" w:hAnsiTheme="minorHAnsi" w:cstheme="minorHAnsi"/>
          <w:iCs/>
          <w:sz w:val="22"/>
          <w:szCs w:val="22"/>
        </w:rPr>
        <w:t xml:space="preserve"> state, it can provide a “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>Speed threshold</w:t>
      </w:r>
      <w:r w:rsidRPr="00F318B6">
        <w:rPr>
          <w:rFonts w:asciiTheme="minorHAnsi" w:hAnsiTheme="minorHAnsi" w:cstheme="minorHAnsi"/>
          <w:iCs/>
          <w:sz w:val="22"/>
          <w:szCs w:val="22"/>
        </w:rPr>
        <w:t xml:space="preserve">” in QoE configuration sent to </w:t>
      </w:r>
      <w:proofErr w:type="gramStart"/>
      <w:r w:rsidRPr="00F318B6">
        <w:rPr>
          <w:rFonts w:asciiTheme="minorHAnsi" w:hAnsiTheme="minorHAnsi" w:cstheme="minorHAnsi"/>
          <w:iCs/>
          <w:sz w:val="22"/>
          <w:szCs w:val="22"/>
        </w:rPr>
        <w:t>gNB</w:t>
      </w:r>
      <w:proofErr w:type="gramEnd"/>
    </w:p>
    <w:p w14:paraId="249EDF1B" w14:textId="77777777" w:rsidR="00DA2709" w:rsidRPr="00F318B6" w:rsidRDefault="00DA2709" w:rsidP="00DA2709">
      <w:pPr>
        <w:rPr>
          <w:rFonts w:asciiTheme="minorHAnsi" w:hAnsiTheme="minorHAnsi" w:cstheme="minorHAnsi"/>
          <w:iCs/>
          <w:sz w:val="22"/>
          <w:szCs w:val="22"/>
        </w:rPr>
      </w:pPr>
      <w:r w:rsidRPr="00F318B6">
        <w:rPr>
          <w:rFonts w:asciiTheme="minorHAnsi" w:hAnsiTheme="minorHAnsi" w:cstheme="minorHAnsi"/>
          <w:b/>
          <w:bCs/>
          <w:iCs/>
          <w:sz w:val="22"/>
          <w:szCs w:val="22"/>
        </w:rPr>
        <w:t>Proposal 4:</w:t>
      </w:r>
      <w:r w:rsidRPr="00F318B6">
        <w:rPr>
          <w:rFonts w:asciiTheme="minorHAnsi" w:hAnsiTheme="minorHAnsi" w:cstheme="minorHAnsi"/>
          <w:iCs/>
          <w:sz w:val="22"/>
          <w:szCs w:val="22"/>
        </w:rPr>
        <w:t xml:space="preserve"> Upon receiving </w:t>
      </w:r>
      <w:r>
        <w:rPr>
          <w:rFonts w:asciiTheme="minorHAnsi" w:hAnsiTheme="minorHAnsi" w:cstheme="minorHAnsi"/>
          <w:iCs/>
          <w:sz w:val="22"/>
          <w:szCs w:val="22"/>
        </w:rPr>
        <w:t>the</w:t>
      </w:r>
      <w:r w:rsidRPr="00F318B6">
        <w:rPr>
          <w:rFonts w:asciiTheme="minorHAnsi" w:hAnsiTheme="minorHAnsi" w:cstheme="minorHAnsi"/>
          <w:iCs/>
          <w:sz w:val="22"/>
          <w:szCs w:val="22"/>
        </w:rPr>
        <w:t xml:space="preserve"> “</w:t>
      </w:r>
      <w:r>
        <w:rPr>
          <w:rFonts w:asciiTheme="minorHAnsi" w:hAnsiTheme="minorHAnsi" w:cstheme="minorHAnsi"/>
          <w:iCs/>
          <w:sz w:val="22"/>
          <w:szCs w:val="22"/>
        </w:rPr>
        <w:t>Speed threshold</w:t>
      </w:r>
      <w:r w:rsidRPr="00F318B6">
        <w:rPr>
          <w:rFonts w:asciiTheme="minorHAnsi" w:hAnsiTheme="minorHAnsi" w:cstheme="minorHAnsi"/>
          <w:iCs/>
          <w:sz w:val="22"/>
          <w:szCs w:val="22"/>
        </w:rPr>
        <w:t xml:space="preserve">” indicator in </w:t>
      </w:r>
      <w:proofErr w:type="gramStart"/>
      <w:r w:rsidRPr="00F318B6">
        <w:rPr>
          <w:rFonts w:asciiTheme="minorHAnsi" w:hAnsiTheme="minorHAnsi" w:cstheme="minorHAnsi"/>
          <w:iCs/>
          <w:sz w:val="22"/>
          <w:szCs w:val="22"/>
        </w:rPr>
        <w:t>m-based</w:t>
      </w:r>
      <w:proofErr w:type="gramEnd"/>
      <w:r w:rsidRPr="00F318B6">
        <w:rPr>
          <w:rFonts w:asciiTheme="minorHAnsi" w:hAnsiTheme="minorHAnsi" w:cstheme="minorHAnsi"/>
          <w:iCs/>
          <w:sz w:val="22"/>
          <w:szCs w:val="22"/>
        </w:rPr>
        <w:t xml:space="preserve"> QoE configuration, a gNB can select only those UEs which are </w:t>
      </w:r>
      <w:r>
        <w:rPr>
          <w:rFonts w:asciiTheme="minorHAnsi" w:hAnsiTheme="minorHAnsi" w:cstheme="minorHAnsi"/>
          <w:iCs/>
          <w:sz w:val="22"/>
          <w:szCs w:val="22"/>
        </w:rPr>
        <w:t>above the speed threshold</w:t>
      </w:r>
      <w:r w:rsidRPr="00F318B6">
        <w:rPr>
          <w:rFonts w:asciiTheme="minorHAnsi" w:hAnsiTheme="minorHAnsi" w:cstheme="minorHAnsi"/>
          <w:iCs/>
          <w:sz w:val="22"/>
          <w:szCs w:val="22"/>
        </w:rPr>
        <w:t xml:space="preserve"> </w:t>
      </w:r>
    </w:p>
    <w:p w14:paraId="7DE1E5DF" w14:textId="77777777" w:rsidR="00DA2709" w:rsidRDefault="00DA2709" w:rsidP="00DA2709">
      <w:pPr>
        <w:rPr>
          <w:rFonts w:asciiTheme="minorHAnsi" w:hAnsiTheme="minorHAnsi" w:cstheme="minorHAnsi"/>
          <w:iCs/>
          <w:sz w:val="22"/>
          <w:szCs w:val="22"/>
        </w:rPr>
      </w:pPr>
      <w:r w:rsidRPr="00F318B6">
        <w:rPr>
          <w:rFonts w:asciiTheme="minorHAnsi" w:hAnsiTheme="minorHAnsi" w:cstheme="minorHAnsi"/>
          <w:b/>
          <w:bCs/>
          <w:iCs/>
          <w:sz w:val="22"/>
          <w:szCs w:val="22"/>
        </w:rPr>
        <w:t>Proposal 5:</w:t>
      </w:r>
      <w:r w:rsidRPr="00F318B6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7E5F0E">
        <w:rPr>
          <w:rFonts w:asciiTheme="minorHAnsi" w:hAnsiTheme="minorHAnsi" w:cstheme="minorHAnsi"/>
          <w:iCs/>
          <w:sz w:val="22"/>
          <w:szCs w:val="22"/>
        </w:rPr>
        <w:t xml:space="preserve">RAN3 should discuss how to handle QMC when UE’s speed goes below the </w:t>
      </w:r>
      <w:r>
        <w:rPr>
          <w:rFonts w:asciiTheme="minorHAnsi" w:hAnsiTheme="minorHAnsi" w:cstheme="minorHAnsi"/>
          <w:iCs/>
          <w:sz w:val="22"/>
          <w:szCs w:val="22"/>
        </w:rPr>
        <w:t>S</w:t>
      </w:r>
      <w:r w:rsidRPr="007E5F0E">
        <w:rPr>
          <w:rFonts w:asciiTheme="minorHAnsi" w:hAnsiTheme="minorHAnsi" w:cstheme="minorHAnsi"/>
          <w:iCs/>
          <w:sz w:val="22"/>
          <w:szCs w:val="22"/>
        </w:rPr>
        <w:t xml:space="preserve">peed </w:t>
      </w:r>
      <w:proofErr w:type="gramStart"/>
      <w:r w:rsidRPr="007E5F0E">
        <w:rPr>
          <w:rFonts w:asciiTheme="minorHAnsi" w:hAnsiTheme="minorHAnsi" w:cstheme="minorHAnsi"/>
          <w:iCs/>
          <w:sz w:val="22"/>
          <w:szCs w:val="22"/>
        </w:rPr>
        <w:t>threshold</w:t>
      </w:r>
      <w:proofErr w:type="gramEnd"/>
    </w:p>
    <w:p w14:paraId="5E3C9EC3" w14:textId="57081BC9" w:rsidR="00DA2709" w:rsidRPr="007E5F0E" w:rsidRDefault="00DA2709" w:rsidP="00DA270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iCs/>
          <w:sz w:val="22"/>
          <w:szCs w:val="22"/>
        </w:rPr>
      </w:pPr>
      <w:r w:rsidRPr="007E5F0E">
        <w:rPr>
          <w:rFonts w:asciiTheme="minorHAnsi" w:hAnsiTheme="minorHAnsi" w:cstheme="minorHAnsi"/>
          <w:b/>
          <w:bCs/>
          <w:iCs/>
          <w:sz w:val="22"/>
          <w:szCs w:val="22"/>
        </w:rPr>
        <w:t>Option 1 (network-based solution):</w:t>
      </w:r>
      <w:r w:rsidRPr="007E5F0E">
        <w:rPr>
          <w:rFonts w:asciiTheme="minorHAnsi" w:hAnsiTheme="minorHAnsi" w:cstheme="minorHAnsi"/>
          <w:iCs/>
          <w:sz w:val="22"/>
          <w:szCs w:val="22"/>
        </w:rPr>
        <w:t xml:space="preserve"> gNB can release/pause the QoE config to ensure QoE is collected only when UE’s speed is above the Speed </w:t>
      </w:r>
      <w:proofErr w:type="gramStart"/>
      <w:r w:rsidRPr="007E5F0E">
        <w:rPr>
          <w:rFonts w:asciiTheme="minorHAnsi" w:hAnsiTheme="minorHAnsi" w:cstheme="minorHAnsi"/>
          <w:iCs/>
          <w:sz w:val="22"/>
          <w:szCs w:val="22"/>
        </w:rPr>
        <w:t>threshold</w:t>
      </w:r>
      <w:proofErr w:type="gramEnd"/>
    </w:p>
    <w:p w14:paraId="56A37754" w14:textId="77777777" w:rsidR="00DA2709" w:rsidRPr="007E5F0E" w:rsidRDefault="00DA2709" w:rsidP="00DA270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iCs/>
          <w:sz w:val="22"/>
          <w:szCs w:val="22"/>
        </w:rPr>
      </w:pPr>
      <w:r w:rsidRPr="007E5F0E">
        <w:rPr>
          <w:rFonts w:asciiTheme="minorHAnsi" w:hAnsiTheme="minorHAnsi" w:cstheme="minorHAnsi"/>
          <w:b/>
          <w:bCs/>
          <w:iCs/>
          <w:sz w:val="22"/>
          <w:szCs w:val="22"/>
        </w:rPr>
        <w:t>Option 2 (UE-based solution):</w:t>
      </w:r>
      <w:r w:rsidRPr="007E5F0E">
        <w:rPr>
          <w:rFonts w:asciiTheme="minorHAnsi" w:hAnsiTheme="minorHAnsi" w:cstheme="minorHAnsi"/>
          <w:iCs/>
          <w:sz w:val="22"/>
          <w:szCs w:val="22"/>
        </w:rPr>
        <w:t xml:space="preserve"> Speed threshold is also sent to UE in QoE configuration. UE releases the QoE config (or pauses QMC) when UE’s speed is above the Speed </w:t>
      </w:r>
      <w:proofErr w:type="gramStart"/>
      <w:r w:rsidRPr="007E5F0E">
        <w:rPr>
          <w:rFonts w:asciiTheme="minorHAnsi" w:hAnsiTheme="minorHAnsi" w:cstheme="minorHAnsi"/>
          <w:iCs/>
          <w:sz w:val="22"/>
          <w:szCs w:val="22"/>
        </w:rPr>
        <w:t>threshold</w:t>
      </w:r>
      <w:proofErr w:type="gramEnd"/>
    </w:p>
    <w:p w14:paraId="49CBA981" w14:textId="621B76C7" w:rsidR="005676B6" w:rsidRPr="005676B6" w:rsidRDefault="005676B6" w:rsidP="005676B6">
      <w:pPr>
        <w:rPr>
          <w:rFonts w:asciiTheme="minorHAnsi" w:hAnsiTheme="minorHAnsi" w:cstheme="minorHAnsi"/>
          <w:b/>
          <w:bCs/>
          <w:sz w:val="24"/>
          <w:szCs w:val="24"/>
          <w:u w:val="single"/>
          <w:lang w:eastAsia="ja-JP"/>
        </w:rPr>
      </w:pPr>
      <w:r w:rsidRPr="005676B6">
        <w:rPr>
          <w:rFonts w:asciiTheme="minorHAnsi" w:hAnsiTheme="minorHAnsi" w:cstheme="minorHAnsi"/>
          <w:b/>
          <w:bCs/>
          <w:sz w:val="24"/>
          <w:szCs w:val="24"/>
          <w:u w:val="single"/>
          <w:lang w:eastAsia="ja-JP"/>
        </w:rPr>
        <w:t xml:space="preserve">QoE enhancements for UEs in </w:t>
      </w:r>
      <w:r>
        <w:rPr>
          <w:rFonts w:asciiTheme="minorHAnsi" w:hAnsiTheme="minorHAnsi" w:cstheme="minorHAnsi"/>
          <w:b/>
          <w:bCs/>
          <w:sz w:val="24"/>
          <w:szCs w:val="24"/>
          <w:u w:val="single"/>
          <w:lang w:eastAsia="ja-JP"/>
        </w:rPr>
        <w:t>high mobility state</w:t>
      </w:r>
    </w:p>
    <w:p w14:paraId="3260BD6C" w14:textId="77777777" w:rsidR="005A1209" w:rsidRPr="00C91561" w:rsidRDefault="005A1209" w:rsidP="005A1209">
      <w:pPr>
        <w:rPr>
          <w:rFonts w:asciiTheme="minorHAnsi" w:hAnsiTheme="minorHAnsi" w:cstheme="minorHAnsi"/>
          <w:iCs/>
          <w:sz w:val="22"/>
          <w:szCs w:val="22"/>
        </w:rPr>
      </w:pPr>
      <w:r w:rsidRPr="00431986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>3</w:t>
      </w:r>
      <w:r w:rsidRPr="00431986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BB09C6">
        <w:rPr>
          <w:rFonts w:asciiTheme="minorHAnsi" w:hAnsiTheme="minorHAnsi" w:cstheme="minorHAnsi"/>
          <w:iCs/>
          <w:sz w:val="22"/>
          <w:szCs w:val="22"/>
        </w:rPr>
        <w:t>A</w:t>
      </w:r>
      <w:r w:rsidRPr="00C91561">
        <w:rPr>
          <w:rFonts w:asciiTheme="minorHAnsi" w:hAnsiTheme="minorHAnsi" w:cstheme="minorHAnsi"/>
          <w:iCs/>
          <w:sz w:val="22"/>
          <w:szCs w:val="22"/>
        </w:rPr>
        <w:t xml:space="preserve"> gNB knows </w:t>
      </w:r>
      <w:r>
        <w:rPr>
          <w:rFonts w:asciiTheme="minorHAnsi" w:hAnsiTheme="minorHAnsi" w:cstheme="minorHAnsi"/>
          <w:iCs/>
          <w:sz w:val="22"/>
          <w:szCs w:val="22"/>
        </w:rPr>
        <w:t>the</w:t>
      </w:r>
      <w:r w:rsidRPr="00C91561">
        <w:rPr>
          <w:rFonts w:asciiTheme="minorHAnsi" w:hAnsiTheme="minorHAnsi" w:cstheme="minorHAnsi"/>
          <w:iCs/>
          <w:sz w:val="22"/>
          <w:szCs w:val="22"/>
        </w:rPr>
        <w:t xml:space="preserve"> UE’s mobility state after receiving the </w:t>
      </w:r>
      <w:r w:rsidRPr="00C91561">
        <w:rPr>
          <w:rFonts w:asciiTheme="minorHAnsi" w:hAnsiTheme="minorHAnsi" w:cstheme="minorHAnsi"/>
          <w:i/>
          <w:sz w:val="22"/>
          <w:szCs w:val="22"/>
        </w:rPr>
        <w:t xml:space="preserve">mobilityState </w:t>
      </w:r>
      <w:r w:rsidRPr="00C91561">
        <w:rPr>
          <w:rFonts w:asciiTheme="minorHAnsi" w:hAnsiTheme="minorHAnsi" w:cstheme="minorHAnsi"/>
          <w:iCs/>
          <w:sz w:val="22"/>
          <w:szCs w:val="22"/>
        </w:rPr>
        <w:t xml:space="preserve">in RRC Complete </w:t>
      </w:r>
      <w:proofErr w:type="gramStart"/>
      <w:r w:rsidRPr="00C91561">
        <w:rPr>
          <w:rFonts w:asciiTheme="minorHAnsi" w:hAnsiTheme="minorHAnsi" w:cstheme="minorHAnsi"/>
          <w:iCs/>
          <w:sz w:val="22"/>
          <w:szCs w:val="22"/>
        </w:rPr>
        <w:t>messages</w:t>
      </w:r>
      <w:proofErr w:type="gramEnd"/>
    </w:p>
    <w:p w14:paraId="444FAD94" w14:textId="77777777" w:rsidR="005A1209" w:rsidRDefault="005A1209" w:rsidP="005A1209">
      <w:pPr>
        <w:rPr>
          <w:rFonts w:asciiTheme="minorHAnsi" w:hAnsiTheme="minorHAnsi" w:cstheme="minorHAnsi"/>
          <w:iCs/>
          <w:sz w:val="22"/>
          <w:szCs w:val="22"/>
        </w:rPr>
      </w:pPr>
      <w:r w:rsidRPr="00C91561">
        <w:rPr>
          <w:rFonts w:asciiTheme="minorHAnsi" w:hAnsiTheme="minorHAnsi" w:cstheme="minorHAnsi"/>
          <w:b/>
          <w:bCs/>
          <w:iCs/>
          <w:sz w:val="22"/>
          <w:szCs w:val="22"/>
        </w:rPr>
        <w:t>Proposal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6</w:t>
      </w:r>
      <w:r w:rsidRPr="00C91561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 w:rsidRPr="00C91561">
        <w:rPr>
          <w:rFonts w:asciiTheme="minorHAnsi" w:hAnsiTheme="minorHAnsi" w:cstheme="minorHAnsi"/>
          <w:iCs/>
          <w:sz w:val="22"/>
          <w:szCs w:val="22"/>
        </w:rPr>
        <w:t xml:space="preserve"> If OAM is interested in collecting QoE from only UEs in high mobility state, it can provide a “</w:t>
      </w:r>
      <w:r w:rsidRPr="00C91561">
        <w:rPr>
          <w:rFonts w:asciiTheme="minorHAnsi" w:hAnsiTheme="minorHAnsi" w:cstheme="minorHAnsi"/>
          <w:b/>
          <w:bCs/>
          <w:iCs/>
          <w:sz w:val="22"/>
          <w:szCs w:val="22"/>
        </w:rPr>
        <w:t>High Mobility State Only</w:t>
      </w:r>
      <w:r w:rsidRPr="00C91561">
        <w:rPr>
          <w:rFonts w:asciiTheme="minorHAnsi" w:hAnsiTheme="minorHAnsi" w:cstheme="minorHAnsi"/>
          <w:iCs/>
          <w:sz w:val="22"/>
          <w:szCs w:val="22"/>
        </w:rPr>
        <w:t>” indicator in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C91561">
        <w:rPr>
          <w:rFonts w:asciiTheme="minorHAnsi" w:hAnsiTheme="minorHAnsi" w:cstheme="minorHAnsi"/>
          <w:iCs/>
          <w:sz w:val="22"/>
          <w:szCs w:val="22"/>
        </w:rPr>
        <w:t xml:space="preserve">QoE configuration sent to </w:t>
      </w:r>
      <w:proofErr w:type="gramStart"/>
      <w:r w:rsidRPr="00C91561">
        <w:rPr>
          <w:rFonts w:asciiTheme="minorHAnsi" w:hAnsiTheme="minorHAnsi" w:cstheme="minorHAnsi"/>
          <w:iCs/>
          <w:sz w:val="22"/>
          <w:szCs w:val="22"/>
        </w:rPr>
        <w:t>gNB</w:t>
      </w:r>
      <w:proofErr w:type="gramEnd"/>
    </w:p>
    <w:p w14:paraId="3FC2DC56" w14:textId="77777777" w:rsidR="005A1209" w:rsidRDefault="005A1209" w:rsidP="005A1209">
      <w:pPr>
        <w:rPr>
          <w:rFonts w:asciiTheme="minorHAnsi" w:hAnsiTheme="minorHAnsi" w:cstheme="minorHAnsi"/>
          <w:iCs/>
          <w:sz w:val="22"/>
          <w:szCs w:val="22"/>
        </w:rPr>
      </w:pPr>
      <w:r w:rsidRPr="00C91561">
        <w:rPr>
          <w:rFonts w:asciiTheme="minorHAnsi" w:hAnsiTheme="minorHAnsi" w:cstheme="minorHAnsi"/>
          <w:b/>
          <w:bCs/>
          <w:iCs/>
          <w:sz w:val="22"/>
          <w:szCs w:val="22"/>
        </w:rPr>
        <w:lastRenderedPageBreak/>
        <w:t>Proposal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7</w:t>
      </w:r>
      <w:r w:rsidRPr="00C91561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 w:rsidRPr="00C91561">
        <w:rPr>
          <w:rFonts w:asciiTheme="minorHAnsi" w:hAnsiTheme="minorHAnsi" w:cstheme="minorHAnsi"/>
          <w:iCs/>
          <w:sz w:val="22"/>
          <w:szCs w:val="22"/>
        </w:rPr>
        <w:t xml:space="preserve"> Upon receiving a “High Mobility State Only” indicator in </w:t>
      </w:r>
      <w:proofErr w:type="gramStart"/>
      <w:r w:rsidRPr="00C91561">
        <w:rPr>
          <w:rFonts w:asciiTheme="minorHAnsi" w:hAnsiTheme="minorHAnsi" w:cstheme="minorHAnsi"/>
          <w:iCs/>
          <w:sz w:val="22"/>
          <w:szCs w:val="22"/>
        </w:rPr>
        <w:t>m-based</w:t>
      </w:r>
      <w:proofErr w:type="gramEnd"/>
      <w:r w:rsidRPr="00C91561">
        <w:rPr>
          <w:rFonts w:asciiTheme="minorHAnsi" w:hAnsiTheme="minorHAnsi" w:cstheme="minorHAnsi"/>
          <w:iCs/>
          <w:sz w:val="22"/>
          <w:szCs w:val="22"/>
        </w:rPr>
        <w:t xml:space="preserve"> QoE configuration, a gNB can select only those UEs which are in high mobility state </w:t>
      </w:r>
    </w:p>
    <w:p w14:paraId="318B935A" w14:textId="77777777" w:rsidR="005A1209" w:rsidRDefault="005A1209" w:rsidP="005A1209">
      <w:pPr>
        <w:rPr>
          <w:rFonts w:asciiTheme="minorHAnsi" w:hAnsiTheme="minorHAnsi" w:cstheme="minorHAnsi"/>
          <w:iCs/>
          <w:sz w:val="22"/>
          <w:szCs w:val="22"/>
        </w:rPr>
      </w:pPr>
      <w:r w:rsidRPr="00C91561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>8</w:t>
      </w:r>
      <w:r w:rsidRPr="00C91561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 w:rsidRPr="00C91561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7E5F0E">
        <w:rPr>
          <w:rFonts w:asciiTheme="minorHAnsi" w:hAnsiTheme="minorHAnsi" w:cstheme="minorHAnsi"/>
          <w:iCs/>
          <w:sz w:val="22"/>
          <w:szCs w:val="22"/>
        </w:rPr>
        <w:t xml:space="preserve">RAN3 should discuss how to handle QMC </w:t>
      </w:r>
      <w:r>
        <w:rPr>
          <w:rFonts w:asciiTheme="minorHAnsi" w:hAnsiTheme="minorHAnsi" w:cstheme="minorHAnsi"/>
          <w:iCs/>
          <w:sz w:val="22"/>
          <w:szCs w:val="22"/>
        </w:rPr>
        <w:t xml:space="preserve">when </w:t>
      </w:r>
      <w:r w:rsidRPr="00C91561">
        <w:rPr>
          <w:rFonts w:asciiTheme="minorHAnsi" w:hAnsiTheme="minorHAnsi" w:cstheme="minorHAnsi"/>
          <w:iCs/>
          <w:sz w:val="22"/>
          <w:szCs w:val="22"/>
        </w:rPr>
        <w:t xml:space="preserve">UE </w:t>
      </w:r>
      <w:r>
        <w:rPr>
          <w:rFonts w:asciiTheme="minorHAnsi" w:hAnsiTheme="minorHAnsi" w:cstheme="minorHAnsi"/>
          <w:iCs/>
          <w:sz w:val="22"/>
          <w:szCs w:val="22"/>
        </w:rPr>
        <w:t>changes</w:t>
      </w:r>
      <w:r w:rsidRPr="00C91561">
        <w:rPr>
          <w:rFonts w:asciiTheme="minorHAnsi" w:hAnsiTheme="minorHAnsi" w:cstheme="minorHAnsi"/>
          <w:iCs/>
          <w:sz w:val="22"/>
          <w:szCs w:val="22"/>
        </w:rPr>
        <w:t xml:space="preserve"> mobility states (from a High Mobility state to Low/Medium mobility state)</w:t>
      </w:r>
    </w:p>
    <w:p w14:paraId="52A0C1CE" w14:textId="77777777" w:rsidR="005A1209" w:rsidRPr="007E5F0E" w:rsidRDefault="005A1209" w:rsidP="005A120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iCs/>
          <w:sz w:val="22"/>
          <w:szCs w:val="22"/>
        </w:rPr>
      </w:pPr>
      <w:r w:rsidRPr="007E5F0E">
        <w:rPr>
          <w:rFonts w:asciiTheme="minorHAnsi" w:hAnsiTheme="minorHAnsi" w:cstheme="minorHAnsi"/>
          <w:b/>
          <w:bCs/>
          <w:iCs/>
          <w:sz w:val="22"/>
          <w:szCs w:val="22"/>
        </w:rPr>
        <w:t>Option 1 (network-based solution):</w:t>
      </w:r>
      <w:r w:rsidRPr="007E5F0E">
        <w:rPr>
          <w:rFonts w:asciiTheme="minorHAnsi" w:hAnsiTheme="minorHAnsi" w:cstheme="minorHAnsi"/>
          <w:iCs/>
          <w:sz w:val="22"/>
          <w:szCs w:val="22"/>
        </w:rPr>
        <w:t xml:space="preserve"> gNB can release/pause the QoE config to ensure QoE is collected only when </w:t>
      </w:r>
      <w:r>
        <w:rPr>
          <w:rFonts w:asciiTheme="minorHAnsi" w:hAnsiTheme="minorHAnsi" w:cstheme="minorHAnsi"/>
          <w:iCs/>
          <w:sz w:val="22"/>
          <w:szCs w:val="22"/>
        </w:rPr>
        <w:t xml:space="preserve">UE is in </w:t>
      </w:r>
      <w:r w:rsidRPr="00447D5D">
        <w:rPr>
          <w:rFonts w:asciiTheme="minorHAnsi" w:hAnsiTheme="minorHAnsi" w:cstheme="minorHAnsi"/>
          <w:iCs/>
          <w:sz w:val="22"/>
          <w:szCs w:val="22"/>
        </w:rPr>
        <w:t xml:space="preserve">high mobility </w:t>
      </w:r>
      <w:proofErr w:type="gramStart"/>
      <w:r w:rsidRPr="00447D5D">
        <w:rPr>
          <w:rFonts w:asciiTheme="minorHAnsi" w:hAnsiTheme="minorHAnsi" w:cstheme="minorHAnsi"/>
          <w:iCs/>
          <w:sz w:val="22"/>
          <w:szCs w:val="22"/>
        </w:rPr>
        <w:t>state</w:t>
      </w:r>
      <w:proofErr w:type="gramEnd"/>
    </w:p>
    <w:p w14:paraId="7C37DB11" w14:textId="77777777" w:rsidR="005A1209" w:rsidRPr="002613E2" w:rsidRDefault="005A1209" w:rsidP="005A120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iCs/>
          <w:sz w:val="22"/>
          <w:szCs w:val="22"/>
        </w:rPr>
      </w:pPr>
      <w:r w:rsidRPr="007E5F0E">
        <w:rPr>
          <w:rFonts w:asciiTheme="minorHAnsi" w:hAnsiTheme="minorHAnsi" w:cstheme="minorHAnsi"/>
          <w:b/>
          <w:bCs/>
          <w:iCs/>
          <w:sz w:val="22"/>
          <w:szCs w:val="22"/>
        </w:rPr>
        <w:t>Option 2 (UE-based solution):</w:t>
      </w:r>
      <w:r w:rsidRPr="007E5F0E">
        <w:rPr>
          <w:rFonts w:asciiTheme="minorHAnsi" w:hAnsiTheme="minorHAnsi" w:cstheme="minorHAnsi"/>
          <w:iCs/>
          <w:sz w:val="22"/>
          <w:szCs w:val="22"/>
        </w:rPr>
        <w:t xml:space="preserve"> </w:t>
      </w:r>
      <w:r>
        <w:rPr>
          <w:rFonts w:asciiTheme="minorHAnsi" w:hAnsiTheme="minorHAnsi" w:cstheme="minorHAnsi"/>
          <w:iCs/>
          <w:sz w:val="22"/>
          <w:szCs w:val="22"/>
        </w:rPr>
        <w:t xml:space="preserve">“High Mobility State only” flag is </w:t>
      </w:r>
      <w:r w:rsidRPr="007E5F0E">
        <w:rPr>
          <w:rFonts w:asciiTheme="minorHAnsi" w:hAnsiTheme="minorHAnsi" w:cstheme="minorHAnsi"/>
          <w:iCs/>
          <w:sz w:val="22"/>
          <w:szCs w:val="22"/>
        </w:rPr>
        <w:t xml:space="preserve">also sent to UE in QoE configuration. UE releases the QoE config (or pauses QMC) when </w:t>
      </w:r>
      <w:r w:rsidRPr="002613E2">
        <w:rPr>
          <w:rFonts w:asciiTheme="minorHAnsi" w:hAnsiTheme="minorHAnsi" w:cstheme="minorHAnsi"/>
          <w:iCs/>
          <w:sz w:val="22"/>
          <w:szCs w:val="22"/>
        </w:rPr>
        <w:t xml:space="preserve">UE </w:t>
      </w:r>
      <w:r>
        <w:rPr>
          <w:rFonts w:asciiTheme="minorHAnsi" w:hAnsiTheme="minorHAnsi" w:cstheme="minorHAnsi"/>
          <w:iCs/>
          <w:sz w:val="22"/>
          <w:szCs w:val="22"/>
        </w:rPr>
        <w:t xml:space="preserve">moves from </w:t>
      </w:r>
      <w:r w:rsidRPr="002613E2">
        <w:rPr>
          <w:rFonts w:asciiTheme="minorHAnsi" w:hAnsiTheme="minorHAnsi" w:cstheme="minorHAnsi"/>
          <w:iCs/>
          <w:sz w:val="22"/>
          <w:szCs w:val="22"/>
        </w:rPr>
        <w:t xml:space="preserve">High Mobility state to Low/Medium mobility </w:t>
      </w:r>
      <w:proofErr w:type="gramStart"/>
      <w:r w:rsidRPr="002613E2">
        <w:rPr>
          <w:rFonts w:asciiTheme="minorHAnsi" w:hAnsiTheme="minorHAnsi" w:cstheme="minorHAnsi"/>
          <w:iCs/>
          <w:sz w:val="22"/>
          <w:szCs w:val="22"/>
        </w:rPr>
        <w:t>state</w:t>
      </w:r>
      <w:proofErr w:type="gramEnd"/>
    </w:p>
    <w:p w14:paraId="02737FE2" w14:textId="77777777" w:rsidR="005676B6" w:rsidRPr="00C91561" w:rsidRDefault="005676B6" w:rsidP="005676B6">
      <w:pPr>
        <w:rPr>
          <w:rFonts w:asciiTheme="minorHAnsi" w:hAnsiTheme="minorHAnsi" w:cstheme="minorHAnsi"/>
          <w:iCs/>
          <w:sz w:val="22"/>
          <w:szCs w:val="22"/>
        </w:rPr>
      </w:pPr>
    </w:p>
    <w:p w14:paraId="37C69B42" w14:textId="77777777" w:rsidR="00185DC9" w:rsidRPr="00EF3F1B" w:rsidRDefault="00185DC9" w:rsidP="00185DC9">
      <w:pPr>
        <w:pStyle w:val="Heading1"/>
        <w:pBdr>
          <w:top w:val="single" w:sz="12" w:space="2" w:color="auto"/>
        </w:pBdr>
        <w:ind w:left="0" w:firstLine="0"/>
        <w:rPr>
          <w:rFonts w:asciiTheme="minorHAnsi" w:hAnsiTheme="minorHAnsi" w:cstheme="minorHAnsi"/>
          <w:sz w:val="28"/>
        </w:rPr>
      </w:pPr>
      <w:r w:rsidRPr="00EF3F1B">
        <w:rPr>
          <w:rFonts w:asciiTheme="minorHAnsi" w:hAnsiTheme="minorHAnsi" w:cstheme="minorHAnsi"/>
          <w:sz w:val="28"/>
        </w:rPr>
        <w:t>4. References</w:t>
      </w:r>
    </w:p>
    <w:p w14:paraId="39622E30" w14:textId="0692BF08" w:rsidR="007D6E65" w:rsidRDefault="007D6E65" w:rsidP="00185DC9">
      <w:pPr>
        <w:rPr>
          <w:rFonts w:asciiTheme="minorHAnsi" w:hAnsiTheme="minorHAnsi" w:cstheme="minorHAnsi"/>
        </w:rPr>
      </w:pPr>
    </w:p>
    <w:p w14:paraId="25D735C2" w14:textId="77777777" w:rsidR="00647E2B" w:rsidRPr="00EF3F1B" w:rsidRDefault="00647E2B" w:rsidP="00185DC9">
      <w:pPr>
        <w:rPr>
          <w:rFonts w:asciiTheme="minorHAnsi" w:hAnsiTheme="minorHAnsi" w:cstheme="minorHAnsi"/>
        </w:rPr>
      </w:pPr>
    </w:p>
    <w:sectPr w:rsidR="00647E2B" w:rsidRPr="00EF3F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604F1" w14:textId="77777777" w:rsidR="0046629D" w:rsidRDefault="0046629D" w:rsidP="006F5F92">
      <w:pPr>
        <w:spacing w:after="0"/>
      </w:pPr>
      <w:r>
        <w:separator/>
      </w:r>
    </w:p>
  </w:endnote>
  <w:endnote w:type="continuationSeparator" w:id="0">
    <w:p w14:paraId="7803CD12" w14:textId="77777777" w:rsidR="0046629D" w:rsidRDefault="0046629D" w:rsidP="006F5F92">
      <w:pPr>
        <w:spacing w:after="0"/>
      </w:pPr>
      <w:r>
        <w:continuationSeparator/>
      </w:r>
    </w:p>
  </w:endnote>
  <w:endnote w:type="continuationNotice" w:id="1">
    <w:p w14:paraId="3E7BC258" w14:textId="77777777" w:rsidR="0046629D" w:rsidRDefault="004662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Microsoft YaHei"/>
    <w:panose1 w:val="02010600030101010101"/>
    <w:charset w:val="86"/>
    <w:family w:val="modern"/>
    <w:pitch w:val="fixed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98E0D" w14:textId="77777777" w:rsidR="0046629D" w:rsidRDefault="0046629D" w:rsidP="006F5F92">
      <w:pPr>
        <w:spacing w:after="0"/>
      </w:pPr>
      <w:r>
        <w:separator/>
      </w:r>
    </w:p>
  </w:footnote>
  <w:footnote w:type="continuationSeparator" w:id="0">
    <w:p w14:paraId="17D79761" w14:textId="77777777" w:rsidR="0046629D" w:rsidRDefault="0046629D" w:rsidP="006F5F92">
      <w:pPr>
        <w:spacing w:after="0"/>
      </w:pPr>
      <w:r>
        <w:continuationSeparator/>
      </w:r>
    </w:p>
  </w:footnote>
  <w:footnote w:type="continuationNotice" w:id="1">
    <w:p w14:paraId="0C310816" w14:textId="77777777" w:rsidR="0046629D" w:rsidRDefault="0046629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75CFC"/>
    <w:multiLevelType w:val="hybridMultilevel"/>
    <w:tmpl w:val="EE027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9026C"/>
    <w:multiLevelType w:val="hybridMultilevel"/>
    <w:tmpl w:val="2D1CF18A"/>
    <w:lvl w:ilvl="0" w:tplc="F17E0D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74ADD2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9669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BE6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90FA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F896E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B424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F8BB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589F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9A50F0F"/>
    <w:multiLevelType w:val="hybridMultilevel"/>
    <w:tmpl w:val="B1EC1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B60507"/>
    <w:multiLevelType w:val="hybridMultilevel"/>
    <w:tmpl w:val="DC0400FC"/>
    <w:lvl w:ilvl="0" w:tplc="D62AAB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E6C3AA4"/>
    <w:multiLevelType w:val="multilevel"/>
    <w:tmpl w:val="1E6C3A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2386A35"/>
    <w:multiLevelType w:val="hybridMultilevel"/>
    <w:tmpl w:val="8E68C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296375"/>
    <w:multiLevelType w:val="hybridMultilevel"/>
    <w:tmpl w:val="9A448B6C"/>
    <w:lvl w:ilvl="0" w:tplc="3D7651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AE3E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BA73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1EC3F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86CE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D7644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DE0E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D4FD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3C63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44F2B2B"/>
    <w:multiLevelType w:val="hybridMultilevel"/>
    <w:tmpl w:val="84BEF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F2241D"/>
    <w:multiLevelType w:val="multilevel"/>
    <w:tmpl w:val="662E49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3150"/>
        </w:tabs>
        <w:ind w:left="3150" w:firstLine="0"/>
      </w:pPr>
      <w:rPr>
        <w:rFonts w:ascii="Arial" w:hAnsi="Arial" w:cs="Times New Roman" w:hint="default"/>
        <w:sz w:val="28"/>
        <w:szCs w:val="28"/>
      </w:rPr>
    </w:lvl>
    <w:lvl w:ilvl="2">
      <w:start w:val="1"/>
      <w:numFmt w:val="decimal"/>
      <w:pStyle w:val="Heading3"/>
      <w:lvlText w:val="2.2.%3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8F038D9"/>
    <w:multiLevelType w:val="hybridMultilevel"/>
    <w:tmpl w:val="1AB01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F384B"/>
    <w:multiLevelType w:val="hybridMultilevel"/>
    <w:tmpl w:val="C7385C1C"/>
    <w:lvl w:ilvl="0" w:tplc="359E69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447E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545B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B41B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5C3F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DEE2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FC1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2EBC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EA41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C2B3306"/>
    <w:multiLevelType w:val="multilevel"/>
    <w:tmpl w:val="3F0C1B0E"/>
    <w:lvl w:ilvl="0">
      <w:start w:val="38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30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2C50428E"/>
    <w:multiLevelType w:val="hybridMultilevel"/>
    <w:tmpl w:val="E6F83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3A6257"/>
    <w:multiLevelType w:val="hybridMultilevel"/>
    <w:tmpl w:val="7082BAA2"/>
    <w:lvl w:ilvl="0" w:tplc="C7E63DE2">
      <w:start w:val="9"/>
      <w:numFmt w:val="bullet"/>
      <w:lvlText w:val=""/>
      <w:lvlJc w:val="left"/>
      <w:pPr>
        <w:ind w:left="405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 w15:restartNumberingAfterBreak="0">
    <w:nsid w:val="392C08B2"/>
    <w:multiLevelType w:val="hybridMultilevel"/>
    <w:tmpl w:val="97BA2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572BDC"/>
    <w:multiLevelType w:val="hybridMultilevel"/>
    <w:tmpl w:val="97B80826"/>
    <w:lvl w:ilvl="0" w:tplc="F17CADC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9684ED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8D28CA9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CC44DD2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302A322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A1C20E4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1DFA4EF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BA54A90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0F0C9F3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6" w15:restartNumberingAfterBreak="0">
    <w:nsid w:val="3CDD361E"/>
    <w:multiLevelType w:val="hybridMultilevel"/>
    <w:tmpl w:val="A5BC86F8"/>
    <w:lvl w:ilvl="0" w:tplc="01848708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421DEB"/>
    <w:multiLevelType w:val="multilevel"/>
    <w:tmpl w:val="1C44C7E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bCs w:val="0"/>
        <w:sz w:val="36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08A2676"/>
    <w:multiLevelType w:val="hybridMultilevel"/>
    <w:tmpl w:val="5184A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0E5DFE"/>
    <w:multiLevelType w:val="hybridMultilevel"/>
    <w:tmpl w:val="4044D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2D501F"/>
    <w:multiLevelType w:val="hybridMultilevel"/>
    <w:tmpl w:val="EBFCCA88"/>
    <w:lvl w:ilvl="0" w:tplc="74429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9F4F0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3E7E7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82A07F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FA3A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805F8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1464D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F6C77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6AFB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4DDE741B"/>
    <w:multiLevelType w:val="hybridMultilevel"/>
    <w:tmpl w:val="38D6D4E0"/>
    <w:lvl w:ilvl="0" w:tplc="6C2E9B6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39094F"/>
    <w:multiLevelType w:val="hybridMultilevel"/>
    <w:tmpl w:val="74A6A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D958D5"/>
    <w:multiLevelType w:val="hybridMultilevel"/>
    <w:tmpl w:val="706EB9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A67A5"/>
    <w:multiLevelType w:val="hybridMultilevel"/>
    <w:tmpl w:val="704EE296"/>
    <w:lvl w:ilvl="0" w:tplc="30CC576E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EC7BE4"/>
    <w:multiLevelType w:val="hybridMultilevel"/>
    <w:tmpl w:val="4010318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DC14FB"/>
    <w:multiLevelType w:val="hybridMultilevel"/>
    <w:tmpl w:val="0B7A9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745A46"/>
    <w:multiLevelType w:val="hybridMultilevel"/>
    <w:tmpl w:val="05F87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37552E"/>
    <w:multiLevelType w:val="hybridMultilevel"/>
    <w:tmpl w:val="01EC0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1674AC"/>
    <w:multiLevelType w:val="hybridMultilevel"/>
    <w:tmpl w:val="9022F9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62C5475"/>
    <w:multiLevelType w:val="multilevel"/>
    <w:tmpl w:val="BBE6E85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76352ACF"/>
    <w:multiLevelType w:val="hybridMultilevel"/>
    <w:tmpl w:val="C3529960"/>
    <w:lvl w:ilvl="0" w:tplc="CC60F356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777D87"/>
    <w:multiLevelType w:val="hybridMultilevel"/>
    <w:tmpl w:val="EB76B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EC3ACC"/>
    <w:multiLevelType w:val="hybridMultilevel"/>
    <w:tmpl w:val="B7384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874643"/>
    <w:multiLevelType w:val="multilevel"/>
    <w:tmpl w:val="519EB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EB40597"/>
    <w:multiLevelType w:val="multilevel"/>
    <w:tmpl w:val="4A4CA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F8C6252"/>
    <w:multiLevelType w:val="hybridMultilevel"/>
    <w:tmpl w:val="6596C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0289030">
    <w:abstractNumId w:val="8"/>
  </w:num>
  <w:num w:numId="2" w16cid:durableId="2123642210">
    <w:abstractNumId w:val="17"/>
  </w:num>
  <w:num w:numId="3" w16cid:durableId="1268731086">
    <w:abstractNumId w:val="2"/>
  </w:num>
  <w:num w:numId="4" w16cid:durableId="903562478">
    <w:abstractNumId w:val="29"/>
  </w:num>
  <w:num w:numId="5" w16cid:durableId="1109738204">
    <w:abstractNumId w:val="14"/>
  </w:num>
  <w:num w:numId="6" w16cid:durableId="1998219406">
    <w:abstractNumId w:val="30"/>
  </w:num>
  <w:num w:numId="7" w16cid:durableId="378239966">
    <w:abstractNumId w:val="16"/>
  </w:num>
  <w:num w:numId="8" w16cid:durableId="527837122">
    <w:abstractNumId w:val="3"/>
  </w:num>
  <w:num w:numId="9" w16cid:durableId="1155414934">
    <w:abstractNumId w:val="4"/>
  </w:num>
  <w:num w:numId="10" w16cid:durableId="82648626">
    <w:abstractNumId w:val="11"/>
  </w:num>
  <w:num w:numId="11" w16cid:durableId="4134974">
    <w:abstractNumId w:val="32"/>
  </w:num>
  <w:num w:numId="12" w16cid:durableId="1113599897">
    <w:abstractNumId w:val="1"/>
  </w:num>
  <w:num w:numId="13" w16cid:durableId="607086777">
    <w:abstractNumId w:val="36"/>
  </w:num>
  <w:num w:numId="14" w16cid:durableId="937373745">
    <w:abstractNumId w:val="26"/>
  </w:num>
  <w:num w:numId="15" w16cid:durableId="865097392">
    <w:abstractNumId w:val="5"/>
  </w:num>
  <w:num w:numId="16" w16cid:durableId="1411808693">
    <w:abstractNumId w:val="18"/>
  </w:num>
  <w:num w:numId="17" w16cid:durableId="1669362983">
    <w:abstractNumId w:val="12"/>
  </w:num>
  <w:num w:numId="18" w16cid:durableId="1224369075">
    <w:abstractNumId w:val="28"/>
  </w:num>
  <w:num w:numId="19" w16cid:durableId="1642149166">
    <w:abstractNumId w:val="21"/>
  </w:num>
  <w:num w:numId="20" w16cid:durableId="160893817">
    <w:abstractNumId w:val="27"/>
  </w:num>
  <w:num w:numId="21" w16cid:durableId="923954502">
    <w:abstractNumId w:val="25"/>
  </w:num>
  <w:num w:numId="22" w16cid:durableId="518395559">
    <w:abstractNumId w:val="23"/>
  </w:num>
  <w:num w:numId="23" w16cid:durableId="1276906967">
    <w:abstractNumId w:val="20"/>
  </w:num>
  <w:num w:numId="24" w16cid:durableId="1927182264">
    <w:abstractNumId w:val="15"/>
  </w:num>
  <w:num w:numId="25" w16cid:durableId="23294125">
    <w:abstractNumId w:val="34"/>
  </w:num>
  <w:num w:numId="26" w16cid:durableId="1768034534">
    <w:abstractNumId w:val="19"/>
  </w:num>
  <w:num w:numId="27" w16cid:durableId="53160545">
    <w:abstractNumId w:val="9"/>
  </w:num>
  <w:num w:numId="28" w16cid:durableId="944657917">
    <w:abstractNumId w:val="6"/>
  </w:num>
  <w:num w:numId="29" w16cid:durableId="1233008063">
    <w:abstractNumId w:val="10"/>
  </w:num>
  <w:num w:numId="30" w16cid:durableId="1261256570">
    <w:abstractNumId w:val="35"/>
  </w:num>
  <w:num w:numId="31" w16cid:durableId="1555772939">
    <w:abstractNumId w:val="22"/>
  </w:num>
  <w:num w:numId="32" w16cid:durableId="1248728664">
    <w:abstractNumId w:val="13"/>
  </w:num>
  <w:num w:numId="33" w16cid:durableId="292291554">
    <w:abstractNumId w:val="24"/>
  </w:num>
  <w:num w:numId="34" w16cid:durableId="363946950">
    <w:abstractNumId w:val="31"/>
  </w:num>
  <w:num w:numId="35" w16cid:durableId="1089081284">
    <w:abstractNumId w:val="0"/>
  </w:num>
  <w:num w:numId="36" w16cid:durableId="1239827501">
    <w:abstractNumId w:val="7"/>
  </w:num>
  <w:num w:numId="37" w16cid:durableId="1480342511">
    <w:abstractNumId w:val="3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DC9"/>
    <w:rsid w:val="00000580"/>
    <w:rsid w:val="00001EEB"/>
    <w:rsid w:val="00004BA0"/>
    <w:rsid w:val="00005EF1"/>
    <w:rsid w:val="00007754"/>
    <w:rsid w:val="00011115"/>
    <w:rsid w:val="00013035"/>
    <w:rsid w:val="00016213"/>
    <w:rsid w:val="00016648"/>
    <w:rsid w:val="00016923"/>
    <w:rsid w:val="00016A85"/>
    <w:rsid w:val="0001736B"/>
    <w:rsid w:val="00017988"/>
    <w:rsid w:val="0002287F"/>
    <w:rsid w:val="0002370E"/>
    <w:rsid w:val="00025BC1"/>
    <w:rsid w:val="00026785"/>
    <w:rsid w:val="00026B82"/>
    <w:rsid w:val="000302BA"/>
    <w:rsid w:val="0003052A"/>
    <w:rsid w:val="00034905"/>
    <w:rsid w:val="0003513D"/>
    <w:rsid w:val="0003594C"/>
    <w:rsid w:val="00035E0A"/>
    <w:rsid w:val="000368B1"/>
    <w:rsid w:val="000404E6"/>
    <w:rsid w:val="00040F58"/>
    <w:rsid w:val="00041B0F"/>
    <w:rsid w:val="000426F6"/>
    <w:rsid w:val="00044304"/>
    <w:rsid w:val="0004688A"/>
    <w:rsid w:val="00047C16"/>
    <w:rsid w:val="00047D10"/>
    <w:rsid w:val="00047F91"/>
    <w:rsid w:val="000514C3"/>
    <w:rsid w:val="0005181C"/>
    <w:rsid w:val="00052325"/>
    <w:rsid w:val="00054F3B"/>
    <w:rsid w:val="00056596"/>
    <w:rsid w:val="00056C6A"/>
    <w:rsid w:val="000576E8"/>
    <w:rsid w:val="0006191A"/>
    <w:rsid w:val="00062827"/>
    <w:rsid w:val="0007024D"/>
    <w:rsid w:val="00072D1E"/>
    <w:rsid w:val="00072E7C"/>
    <w:rsid w:val="00074992"/>
    <w:rsid w:val="00077E87"/>
    <w:rsid w:val="000817E7"/>
    <w:rsid w:val="00085880"/>
    <w:rsid w:val="00086751"/>
    <w:rsid w:val="00087303"/>
    <w:rsid w:val="00090788"/>
    <w:rsid w:val="0009270B"/>
    <w:rsid w:val="00093189"/>
    <w:rsid w:val="00093D3C"/>
    <w:rsid w:val="00094C94"/>
    <w:rsid w:val="00095A14"/>
    <w:rsid w:val="000962E4"/>
    <w:rsid w:val="0009658D"/>
    <w:rsid w:val="00096A23"/>
    <w:rsid w:val="00096B82"/>
    <w:rsid w:val="000971D5"/>
    <w:rsid w:val="00097203"/>
    <w:rsid w:val="000A0616"/>
    <w:rsid w:val="000A36F5"/>
    <w:rsid w:val="000A3AD3"/>
    <w:rsid w:val="000A4303"/>
    <w:rsid w:val="000A4892"/>
    <w:rsid w:val="000A48CD"/>
    <w:rsid w:val="000A6FE8"/>
    <w:rsid w:val="000A7D3D"/>
    <w:rsid w:val="000B0070"/>
    <w:rsid w:val="000B0EE4"/>
    <w:rsid w:val="000B182D"/>
    <w:rsid w:val="000B19D7"/>
    <w:rsid w:val="000B31A9"/>
    <w:rsid w:val="000B65EC"/>
    <w:rsid w:val="000B6ABC"/>
    <w:rsid w:val="000C07B1"/>
    <w:rsid w:val="000C090F"/>
    <w:rsid w:val="000C187A"/>
    <w:rsid w:val="000C2243"/>
    <w:rsid w:val="000C5145"/>
    <w:rsid w:val="000C63AC"/>
    <w:rsid w:val="000C6678"/>
    <w:rsid w:val="000C677A"/>
    <w:rsid w:val="000C691F"/>
    <w:rsid w:val="000D0C21"/>
    <w:rsid w:val="000D152B"/>
    <w:rsid w:val="000D212C"/>
    <w:rsid w:val="000D2327"/>
    <w:rsid w:val="000D2ED5"/>
    <w:rsid w:val="000D36A0"/>
    <w:rsid w:val="000D4CD8"/>
    <w:rsid w:val="000D5865"/>
    <w:rsid w:val="000D5BC9"/>
    <w:rsid w:val="000D5DD0"/>
    <w:rsid w:val="000D5F38"/>
    <w:rsid w:val="000D6FA2"/>
    <w:rsid w:val="000D70FA"/>
    <w:rsid w:val="000D7EE7"/>
    <w:rsid w:val="000E0D53"/>
    <w:rsid w:val="000E133B"/>
    <w:rsid w:val="000E1826"/>
    <w:rsid w:val="000E191F"/>
    <w:rsid w:val="000E1B61"/>
    <w:rsid w:val="000E1BBE"/>
    <w:rsid w:val="000E1F07"/>
    <w:rsid w:val="000E2563"/>
    <w:rsid w:val="000E25C6"/>
    <w:rsid w:val="000E3E5A"/>
    <w:rsid w:val="000E4223"/>
    <w:rsid w:val="000E56C4"/>
    <w:rsid w:val="000E57E3"/>
    <w:rsid w:val="000E59F2"/>
    <w:rsid w:val="000E72AF"/>
    <w:rsid w:val="000E7556"/>
    <w:rsid w:val="000F0EC6"/>
    <w:rsid w:val="000F2C9E"/>
    <w:rsid w:val="000F478F"/>
    <w:rsid w:val="000F5110"/>
    <w:rsid w:val="000F53D7"/>
    <w:rsid w:val="000F6012"/>
    <w:rsid w:val="000F7923"/>
    <w:rsid w:val="001007D9"/>
    <w:rsid w:val="00101C18"/>
    <w:rsid w:val="00102421"/>
    <w:rsid w:val="00102A61"/>
    <w:rsid w:val="00103EDF"/>
    <w:rsid w:val="0010605B"/>
    <w:rsid w:val="00107098"/>
    <w:rsid w:val="001077AD"/>
    <w:rsid w:val="00107CF4"/>
    <w:rsid w:val="0011126F"/>
    <w:rsid w:val="001117E1"/>
    <w:rsid w:val="00111F23"/>
    <w:rsid w:val="00112011"/>
    <w:rsid w:val="001141F2"/>
    <w:rsid w:val="001167BA"/>
    <w:rsid w:val="00117133"/>
    <w:rsid w:val="001226A1"/>
    <w:rsid w:val="00123896"/>
    <w:rsid w:val="001254E9"/>
    <w:rsid w:val="0012706D"/>
    <w:rsid w:val="001303DE"/>
    <w:rsid w:val="00131A03"/>
    <w:rsid w:val="00131D34"/>
    <w:rsid w:val="00132490"/>
    <w:rsid w:val="0013354F"/>
    <w:rsid w:val="001343D7"/>
    <w:rsid w:val="00141072"/>
    <w:rsid w:val="001416AE"/>
    <w:rsid w:val="00145A92"/>
    <w:rsid w:val="001470C7"/>
    <w:rsid w:val="001471EE"/>
    <w:rsid w:val="00147E16"/>
    <w:rsid w:val="001508B5"/>
    <w:rsid w:val="0015162F"/>
    <w:rsid w:val="00152363"/>
    <w:rsid w:val="001526C3"/>
    <w:rsid w:val="00153692"/>
    <w:rsid w:val="00153869"/>
    <w:rsid w:val="00154A12"/>
    <w:rsid w:val="0015586A"/>
    <w:rsid w:val="00155F97"/>
    <w:rsid w:val="00156A7C"/>
    <w:rsid w:val="00156CDF"/>
    <w:rsid w:val="00161867"/>
    <w:rsid w:val="00161D19"/>
    <w:rsid w:val="00161E16"/>
    <w:rsid w:val="00162027"/>
    <w:rsid w:val="00163EB2"/>
    <w:rsid w:val="001640BE"/>
    <w:rsid w:val="00165409"/>
    <w:rsid w:val="001677DF"/>
    <w:rsid w:val="00170D43"/>
    <w:rsid w:val="00172310"/>
    <w:rsid w:val="00173416"/>
    <w:rsid w:val="0017483C"/>
    <w:rsid w:val="00174DCD"/>
    <w:rsid w:val="0017533D"/>
    <w:rsid w:val="00175C25"/>
    <w:rsid w:val="0017635F"/>
    <w:rsid w:val="00180147"/>
    <w:rsid w:val="00180B0D"/>
    <w:rsid w:val="00180F65"/>
    <w:rsid w:val="00181D15"/>
    <w:rsid w:val="00184067"/>
    <w:rsid w:val="001845CC"/>
    <w:rsid w:val="00185DC9"/>
    <w:rsid w:val="0018766D"/>
    <w:rsid w:val="00187CD5"/>
    <w:rsid w:val="00192885"/>
    <w:rsid w:val="001928E8"/>
    <w:rsid w:val="001933A9"/>
    <w:rsid w:val="00193462"/>
    <w:rsid w:val="001935AF"/>
    <w:rsid w:val="0019451A"/>
    <w:rsid w:val="001945B0"/>
    <w:rsid w:val="00196BDF"/>
    <w:rsid w:val="001976E5"/>
    <w:rsid w:val="001A0126"/>
    <w:rsid w:val="001A0BD4"/>
    <w:rsid w:val="001A20A4"/>
    <w:rsid w:val="001A6B88"/>
    <w:rsid w:val="001A7FAA"/>
    <w:rsid w:val="001B105A"/>
    <w:rsid w:val="001B17AC"/>
    <w:rsid w:val="001B795A"/>
    <w:rsid w:val="001C3A5F"/>
    <w:rsid w:val="001C4EB0"/>
    <w:rsid w:val="001C4F44"/>
    <w:rsid w:val="001C54DA"/>
    <w:rsid w:val="001C6CDD"/>
    <w:rsid w:val="001C75FF"/>
    <w:rsid w:val="001C78D6"/>
    <w:rsid w:val="001D19A8"/>
    <w:rsid w:val="001D2A48"/>
    <w:rsid w:val="001D3C3F"/>
    <w:rsid w:val="001D424C"/>
    <w:rsid w:val="001D4284"/>
    <w:rsid w:val="001D44A9"/>
    <w:rsid w:val="001D5280"/>
    <w:rsid w:val="001D5CD8"/>
    <w:rsid w:val="001E0082"/>
    <w:rsid w:val="001E00E9"/>
    <w:rsid w:val="001E35D1"/>
    <w:rsid w:val="001E5FF2"/>
    <w:rsid w:val="001E715B"/>
    <w:rsid w:val="001F1928"/>
    <w:rsid w:val="001F2ABA"/>
    <w:rsid w:val="001F46BF"/>
    <w:rsid w:val="001F4ADF"/>
    <w:rsid w:val="001F66E5"/>
    <w:rsid w:val="001F7D34"/>
    <w:rsid w:val="00202A3D"/>
    <w:rsid w:val="00203618"/>
    <w:rsid w:val="00204DFB"/>
    <w:rsid w:val="0020653D"/>
    <w:rsid w:val="002104DA"/>
    <w:rsid w:val="00210BA4"/>
    <w:rsid w:val="00213317"/>
    <w:rsid w:val="002134B7"/>
    <w:rsid w:val="002145E1"/>
    <w:rsid w:val="002149F2"/>
    <w:rsid w:val="00216D54"/>
    <w:rsid w:val="00217ADF"/>
    <w:rsid w:val="00224042"/>
    <w:rsid w:val="0022431D"/>
    <w:rsid w:val="00230735"/>
    <w:rsid w:val="00231B9E"/>
    <w:rsid w:val="00231D28"/>
    <w:rsid w:val="0023239E"/>
    <w:rsid w:val="00232F8F"/>
    <w:rsid w:val="002407C7"/>
    <w:rsid w:val="00241065"/>
    <w:rsid w:val="00241403"/>
    <w:rsid w:val="00242318"/>
    <w:rsid w:val="00242E4E"/>
    <w:rsid w:val="002431DC"/>
    <w:rsid w:val="002440C4"/>
    <w:rsid w:val="002450B2"/>
    <w:rsid w:val="00245744"/>
    <w:rsid w:val="002505C2"/>
    <w:rsid w:val="002521C7"/>
    <w:rsid w:val="00253749"/>
    <w:rsid w:val="00253A41"/>
    <w:rsid w:val="002551DB"/>
    <w:rsid w:val="0025623B"/>
    <w:rsid w:val="002569D4"/>
    <w:rsid w:val="00257BE9"/>
    <w:rsid w:val="002613E2"/>
    <w:rsid w:val="00261499"/>
    <w:rsid w:val="00261E7B"/>
    <w:rsid w:val="00262D46"/>
    <w:rsid w:val="002633FB"/>
    <w:rsid w:val="00265385"/>
    <w:rsid w:val="002661AB"/>
    <w:rsid w:val="00271F96"/>
    <w:rsid w:val="002747DF"/>
    <w:rsid w:val="00275C8E"/>
    <w:rsid w:val="002772F9"/>
    <w:rsid w:val="00277D70"/>
    <w:rsid w:val="00280C47"/>
    <w:rsid w:val="00282B9B"/>
    <w:rsid w:val="0028329E"/>
    <w:rsid w:val="00283463"/>
    <w:rsid w:val="00283531"/>
    <w:rsid w:val="0028447E"/>
    <w:rsid w:val="0028470D"/>
    <w:rsid w:val="00284FC6"/>
    <w:rsid w:val="00290E5B"/>
    <w:rsid w:val="00291F00"/>
    <w:rsid w:val="00294640"/>
    <w:rsid w:val="00296465"/>
    <w:rsid w:val="002A0123"/>
    <w:rsid w:val="002A3291"/>
    <w:rsid w:val="002A4383"/>
    <w:rsid w:val="002A4B43"/>
    <w:rsid w:val="002A5A6F"/>
    <w:rsid w:val="002A5F0F"/>
    <w:rsid w:val="002A62BF"/>
    <w:rsid w:val="002B0A40"/>
    <w:rsid w:val="002B4718"/>
    <w:rsid w:val="002B54AD"/>
    <w:rsid w:val="002B5578"/>
    <w:rsid w:val="002B673C"/>
    <w:rsid w:val="002B6E9A"/>
    <w:rsid w:val="002C22D3"/>
    <w:rsid w:val="002C3EF2"/>
    <w:rsid w:val="002C43BE"/>
    <w:rsid w:val="002C43E9"/>
    <w:rsid w:val="002C5B17"/>
    <w:rsid w:val="002C756B"/>
    <w:rsid w:val="002C7DB3"/>
    <w:rsid w:val="002D29DA"/>
    <w:rsid w:val="002D4FE3"/>
    <w:rsid w:val="002D5154"/>
    <w:rsid w:val="002D5400"/>
    <w:rsid w:val="002D6718"/>
    <w:rsid w:val="002D6BF9"/>
    <w:rsid w:val="002D6DD7"/>
    <w:rsid w:val="002E079E"/>
    <w:rsid w:val="002E1ABB"/>
    <w:rsid w:val="002E252A"/>
    <w:rsid w:val="002E2AD6"/>
    <w:rsid w:val="002E378E"/>
    <w:rsid w:val="002E5AB9"/>
    <w:rsid w:val="002E6707"/>
    <w:rsid w:val="002F08BD"/>
    <w:rsid w:val="002F0E20"/>
    <w:rsid w:val="002F3418"/>
    <w:rsid w:val="002F3C84"/>
    <w:rsid w:val="002F552A"/>
    <w:rsid w:val="002F5FA7"/>
    <w:rsid w:val="002F61E6"/>
    <w:rsid w:val="003001DF"/>
    <w:rsid w:val="00300A13"/>
    <w:rsid w:val="00306829"/>
    <w:rsid w:val="00307101"/>
    <w:rsid w:val="0030737E"/>
    <w:rsid w:val="00312096"/>
    <w:rsid w:val="00312511"/>
    <w:rsid w:val="0031356E"/>
    <w:rsid w:val="00315786"/>
    <w:rsid w:val="00315D42"/>
    <w:rsid w:val="003164D7"/>
    <w:rsid w:val="003167F4"/>
    <w:rsid w:val="00316B43"/>
    <w:rsid w:val="00317590"/>
    <w:rsid w:val="003201F3"/>
    <w:rsid w:val="003206A9"/>
    <w:rsid w:val="00321302"/>
    <w:rsid w:val="00322187"/>
    <w:rsid w:val="003225BF"/>
    <w:rsid w:val="00325213"/>
    <w:rsid w:val="00325F5D"/>
    <w:rsid w:val="0032635E"/>
    <w:rsid w:val="003266CE"/>
    <w:rsid w:val="003267CB"/>
    <w:rsid w:val="00326BDA"/>
    <w:rsid w:val="00330405"/>
    <w:rsid w:val="00332392"/>
    <w:rsid w:val="00332BD3"/>
    <w:rsid w:val="003330D4"/>
    <w:rsid w:val="003341C8"/>
    <w:rsid w:val="00340247"/>
    <w:rsid w:val="0034324E"/>
    <w:rsid w:val="0034415B"/>
    <w:rsid w:val="00344304"/>
    <w:rsid w:val="003471B0"/>
    <w:rsid w:val="003479C3"/>
    <w:rsid w:val="00350D3A"/>
    <w:rsid w:val="00351859"/>
    <w:rsid w:val="00351CFC"/>
    <w:rsid w:val="00352961"/>
    <w:rsid w:val="00352AE1"/>
    <w:rsid w:val="00352C3E"/>
    <w:rsid w:val="003534EF"/>
    <w:rsid w:val="0035418D"/>
    <w:rsid w:val="0035496B"/>
    <w:rsid w:val="00355707"/>
    <w:rsid w:val="00357544"/>
    <w:rsid w:val="003606A7"/>
    <w:rsid w:val="00361A69"/>
    <w:rsid w:val="003622F6"/>
    <w:rsid w:val="00364AA4"/>
    <w:rsid w:val="00364C2E"/>
    <w:rsid w:val="00364FC0"/>
    <w:rsid w:val="003658AF"/>
    <w:rsid w:val="0036790A"/>
    <w:rsid w:val="00371422"/>
    <w:rsid w:val="00371ECD"/>
    <w:rsid w:val="00373942"/>
    <w:rsid w:val="00373959"/>
    <w:rsid w:val="00375C4A"/>
    <w:rsid w:val="00376955"/>
    <w:rsid w:val="003773B0"/>
    <w:rsid w:val="003777BB"/>
    <w:rsid w:val="00380FB2"/>
    <w:rsid w:val="00381A5B"/>
    <w:rsid w:val="00382B25"/>
    <w:rsid w:val="0038347C"/>
    <w:rsid w:val="00383948"/>
    <w:rsid w:val="003839F7"/>
    <w:rsid w:val="003844FC"/>
    <w:rsid w:val="00384A30"/>
    <w:rsid w:val="003856EC"/>
    <w:rsid w:val="003857C1"/>
    <w:rsid w:val="00390703"/>
    <w:rsid w:val="00390771"/>
    <w:rsid w:val="003918A3"/>
    <w:rsid w:val="003925A3"/>
    <w:rsid w:val="00395165"/>
    <w:rsid w:val="00395283"/>
    <w:rsid w:val="003A02A4"/>
    <w:rsid w:val="003A046D"/>
    <w:rsid w:val="003A0C20"/>
    <w:rsid w:val="003A13B6"/>
    <w:rsid w:val="003A1D75"/>
    <w:rsid w:val="003A1D89"/>
    <w:rsid w:val="003A27FD"/>
    <w:rsid w:val="003A2CC4"/>
    <w:rsid w:val="003A2EA1"/>
    <w:rsid w:val="003A4189"/>
    <w:rsid w:val="003A50F8"/>
    <w:rsid w:val="003A63B7"/>
    <w:rsid w:val="003A64DA"/>
    <w:rsid w:val="003A7902"/>
    <w:rsid w:val="003B059B"/>
    <w:rsid w:val="003B0AEC"/>
    <w:rsid w:val="003B19ED"/>
    <w:rsid w:val="003B332F"/>
    <w:rsid w:val="003B4155"/>
    <w:rsid w:val="003B616E"/>
    <w:rsid w:val="003C09AE"/>
    <w:rsid w:val="003C1B86"/>
    <w:rsid w:val="003C202B"/>
    <w:rsid w:val="003C2713"/>
    <w:rsid w:val="003C2FEE"/>
    <w:rsid w:val="003C4CDF"/>
    <w:rsid w:val="003C57C7"/>
    <w:rsid w:val="003C58E3"/>
    <w:rsid w:val="003C5BE6"/>
    <w:rsid w:val="003C5CE2"/>
    <w:rsid w:val="003C5FA5"/>
    <w:rsid w:val="003C621A"/>
    <w:rsid w:val="003C71AA"/>
    <w:rsid w:val="003D2358"/>
    <w:rsid w:val="003D2C7B"/>
    <w:rsid w:val="003D56B8"/>
    <w:rsid w:val="003D69B1"/>
    <w:rsid w:val="003E0C65"/>
    <w:rsid w:val="003E1511"/>
    <w:rsid w:val="003E3201"/>
    <w:rsid w:val="003E3500"/>
    <w:rsid w:val="003E3AA7"/>
    <w:rsid w:val="003E6FF1"/>
    <w:rsid w:val="003F0053"/>
    <w:rsid w:val="003F21D5"/>
    <w:rsid w:val="003F2FCA"/>
    <w:rsid w:val="003F3059"/>
    <w:rsid w:val="003F322C"/>
    <w:rsid w:val="003F5CA9"/>
    <w:rsid w:val="003F7148"/>
    <w:rsid w:val="003F7D1B"/>
    <w:rsid w:val="0040120E"/>
    <w:rsid w:val="004029C8"/>
    <w:rsid w:val="00404C07"/>
    <w:rsid w:val="00405345"/>
    <w:rsid w:val="00413738"/>
    <w:rsid w:val="00414E56"/>
    <w:rsid w:val="00415061"/>
    <w:rsid w:val="0041561A"/>
    <w:rsid w:val="004163B5"/>
    <w:rsid w:val="00420B11"/>
    <w:rsid w:val="00421F22"/>
    <w:rsid w:val="0042277C"/>
    <w:rsid w:val="00422C08"/>
    <w:rsid w:val="00423920"/>
    <w:rsid w:val="00424B18"/>
    <w:rsid w:val="00424FA9"/>
    <w:rsid w:val="00425E71"/>
    <w:rsid w:val="004279FE"/>
    <w:rsid w:val="004308BD"/>
    <w:rsid w:val="004312D0"/>
    <w:rsid w:val="00431986"/>
    <w:rsid w:val="00432354"/>
    <w:rsid w:val="004327AB"/>
    <w:rsid w:val="00432FAC"/>
    <w:rsid w:val="00433497"/>
    <w:rsid w:val="00435E68"/>
    <w:rsid w:val="0043755E"/>
    <w:rsid w:val="004449F2"/>
    <w:rsid w:val="00446CE7"/>
    <w:rsid w:val="00447D5D"/>
    <w:rsid w:val="00450FAE"/>
    <w:rsid w:val="00451C1B"/>
    <w:rsid w:val="00451F83"/>
    <w:rsid w:val="00452B5E"/>
    <w:rsid w:val="004558A2"/>
    <w:rsid w:val="004563E5"/>
    <w:rsid w:val="004574F3"/>
    <w:rsid w:val="0046199A"/>
    <w:rsid w:val="00465457"/>
    <w:rsid w:val="0046588B"/>
    <w:rsid w:val="0046629D"/>
    <w:rsid w:val="00471FC4"/>
    <w:rsid w:val="004732FF"/>
    <w:rsid w:val="00473FA7"/>
    <w:rsid w:val="0047438E"/>
    <w:rsid w:val="00475C7E"/>
    <w:rsid w:val="00475F82"/>
    <w:rsid w:val="00477F9F"/>
    <w:rsid w:val="004814FF"/>
    <w:rsid w:val="00481932"/>
    <w:rsid w:val="00483593"/>
    <w:rsid w:val="00483BA7"/>
    <w:rsid w:val="00485D69"/>
    <w:rsid w:val="00486DBA"/>
    <w:rsid w:val="00492E70"/>
    <w:rsid w:val="004934A7"/>
    <w:rsid w:val="0049376F"/>
    <w:rsid w:val="00493946"/>
    <w:rsid w:val="00494443"/>
    <w:rsid w:val="00497C48"/>
    <w:rsid w:val="004A0B9E"/>
    <w:rsid w:val="004A4590"/>
    <w:rsid w:val="004A474C"/>
    <w:rsid w:val="004A64CE"/>
    <w:rsid w:val="004B1AD2"/>
    <w:rsid w:val="004B2A9F"/>
    <w:rsid w:val="004B34DC"/>
    <w:rsid w:val="004B4700"/>
    <w:rsid w:val="004B4B19"/>
    <w:rsid w:val="004B7216"/>
    <w:rsid w:val="004C02EB"/>
    <w:rsid w:val="004C047F"/>
    <w:rsid w:val="004C64BF"/>
    <w:rsid w:val="004D045F"/>
    <w:rsid w:val="004D1F2C"/>
    <w:rsid w:val="004D3093"/>
    <w:rsid w:val="004D3C81"/>
    <w:rsid w:val="004D3F89"/>
    <w:rsid w:val="004D5E38"/>
    <w:rsid w:val="004D6F97"/>
    <w:rsid w:val="004D7A21"/>
    <w:rsid w:val="004E2098"/>
    <w:rsid w:val="004E3BF9"/>
    <w:rsid w:val="004E5621"/>
    <w:rsid w:val="004E64AF"/>
    <w:rsid w:val="004E732D"/>
    <w:rsid w:val="004F13E3"/>
    <w:rsid w:val="004F24C6"/>
    <w:rsid w:val="004F5083"/>
    <w:rsid w:val="004F5179"/>
    <w:rsid w:val="004F564B"/>
    <w:rsid w:val="004F7718"/>
    <w:rsid w:val="00502455"/>
    <w:rsid w:val="005042BC"/>
    <w:rsid w:val="00506560"/>
    <w:rsid w:val="00506D4A"/>
    <w:rsid w:val="005103A8"/>
    <w:rsid w:val="005103BF"/>
    <w:rsid w:val="00510826"/>
    <w:rsid w:val="00513C32"/>
    <w:rsid w:val="00514087"/>
    <w:rsid w:val="00514900"/>
    <w:rsid w:val="00514E46"/>
    <w:rsid w:val="00514E61"/>
    <w:rsid w:val="0051767B"/>
    <w:rsid w:val="00520274"/>
    <w:rsid w:val="00522EF6"/>
    <w:rsid w:val="0052366D"/>
    <w:rsid w:val="00527993"/>
    <w:rsid w:val="00530927"/>
    <w:rsid w:val="0053162F"/>
    <w:rsid w:val="00532373"/>
    <w:rsid w:val="00534B18"/>
    <w:rsid w:val="00534ED0"/>
    <w:rsid w:val="005363C8"/>
    <w:rsid w:val="00537659"/>
    <w:rsid w:val="005376E0"/>
    <w:rsid w:val="00537971"/>
    <w:rsid w:val="00540178"/>
    <w:rsid w:val="00540772"/>
    <w:rsid w:val="00541B65"/>
    <w:rsid w:val="00543AC1"/>
    <w:rsid w:val="00546907"/>
    <w:rsid w:val="0054737C"/>
    <w:rsid w:val="00552BB7"/>
    <w:rsid w:val="00553994"/>
    <w:rsid w:val="005541F9"/>
    <w:rsid w:val="00554360"/>
    <w:rsid w:val="005552F5"/>
    <w:rsid w:val="00555822"/>
    <w:rsid w:val="00555E0D"/>
    <w:rsid w:val="00560AB8"/>
    <w:rsid w:val="00561066"/>
    <w:rsid w:val="00561A12"/>
    <w:rsid w:val="00561F60"/>
    <w:rsid w:val="00563CB0"/>
    <w:rsid w:val="00564640"/>
    <w:rsid w:val="00565665"/>
    <w:rsid w:val="00565BAA"/>
    <w:rsid w:val="005676B6"/>
    <w:rsid w:val="00570898"/>
    <w:rsid w:val="005713FD"/>
    <w:rsid w:val="00571890"/>
    <w:rsid w:val="00572827"/>
    <w:rsid w:val="005742A0"/>
    <w:rsid w:val="005753DF"/>
    <w:rsid w:val="00576AFE"/>
    <w:rsid w:val="00576BB1"/>
    <w:rsid w:val="00576C07"/>
    <w:rsid w:val="00577803"/>
    <w:rsid w:val="00577C16"/>
    <w:rsid w:val="005809D8"/>
    <w:rsid w:val="00580BCA"/>
    <w:rsid w:val="00584295"/>
    <w:rsid w:val="005849B9"/>
    <w:rsid w:val="00585A07"/>
    <w:rsid w:val="00585CF8"/>
    <w:rsid w:val="00586D52"/>
    <w:rsid w:val="00587634"/>
    <w:rsid w:val="0059042F"/>
    <w:rsid w:val="00591041"/>
    <w:rsid w:val="0059123B"/>
    <w:rsid w:val="00594C3B"/>
    <w:rsid w:val="005957AD"/>
    <w:rsid w:val="005963BF"/>
    <w:rsid w:val="00596CFA"/>
    <w:rsid w:val="00597087"/>
    <w:rsid w:val="005A023E"/>
    <w:rsid w:val="005A1209"/>
    <w:rsid w:val="005A12A6"/>
    <w:rsid w:val="005A1397"/>
    <w:rsid w:val="005A47DA"/>
    <w:rsid w:val="005B0751"/>
    <w:rsid w:val="005B1269"/>
    <w:rsid w:val="005B3A23"/>
    <w:rsid w:val="005B53AC"/>
    <w:rsid w:val="005C0B71"/>
    <w:rsid w:val="005C2512"/>
    <w:rsid w:val="005C25CF"/>
    <w:rsid w:val="005C3CB3"/>
    <w:rsid w:val="005C40ED"/>
    <w:rsid w:val="005C6201"/>
    <w:rsid w:val="005C7188"/>
    <w:rsid w:val="005D2282"/>
    <w:rsid w:val="005D6E63"/>
    <w:rsid w:val="005E0E30"/>
    <w:rsid w:val="005E1FF2"/>
    <w:rsid w:val="005E2A79"/>
    <w:rsid w:val="005E2DF8"/>
    <w:rsid w:val="005E3F3F"/>
    <w:rsid w:val="005E4355"/>
    <w:rsid w:val="005E5754"/>
    <w:rsid w:val="005E6DE2"/>
    <w:rsid w:val="005F00C8"/>
    <w:rsid w:val="005F04C8"/>
    <w:rsid w:val="005F089D"/>
    <w:rsid w:val="005F0CF4"/>
    <w:rsid w:val="005F2720"/>
    <w:rsid w:val="005F33C2"/>
    <w:rsid w:val="005F351B"/>
    <w:rsid w:val="005F4A1A"/>
    <w:rsid w:val="005F53A6"/>
    <w:rsid w:val="005F7148"/>
    <w:rsid w:val="006006E2"/>
    <w:rsid w:val="00600ACC"/>
    <w:rsid w:val="0060397A"/>
    <w:rsid w:val="00603C02"/>
    <w:rsid w:val="00604081"/>
    <w:rsid w:val="00606132"/>
    <w:rsid w:val="00606C0E"/>
    <w:rsid w:val="00607A5F"/>
    <w:rsid w:val="006100C8"/>
    <w:rsid w:val="00610E18"/>
    <w:rsid w:val="00611E06"/>
    <w:rsid w:val="00611E85"/>
    <w:rsid w:val="006121C2"/>
    <w:rsid w:val="00614FED"/>
    <w:rsid w:val="00620365"/>
    <w:rsid w:val="00622AB5"/>
    <w:rsid w:val="006230C7"/>
    <w:rsid w:val="006236F5"/>
    <w:rsid w:val="00626CC8"/>
    <w:rsid w:val="00627C10"/>
    <w:rsid w:val="00630942"/>
    <w:rsid w:val="00631353"/>
    <w:rsid w:val="006323F0"/>
    <w:rsid w:val="006359B7"/>
    <w:rsid w:val="00637E3D"/>
    <w:rsid w:val="006402F7"/>
    <w:rsid w:val="00643670"/>
    <w:rsid w:val="0064379B"/>
    <w:rsid w:val="00645114"/>
    <w:rsid w:val="00645E29"/>
    <w:rsid w:val="0064679C"/>
    <w:rsid w:val="006471D7"/>
    <w:rsid w:val="00647685"/>
    <w:rsid w:val="00647E2B"/>
    <w:rsid w:val="00651F0A"/>
    <w:rsid w:val="00655C75"/>
    <w:rsid w:val="0066038A"/>
    <w:rsid w:val="006611EE"/>
    <w:rsid w:val="00662C0A"/>
    <w:rsid w:val="0066317D"/>
    <w:rsid w:val="00663251"/>
    <w:rsid w:val="00663BE0"/>
    <w:rsid w:val="00667A74"/>
    <w:rsid w:val="00672097"/>
    <w:rsid w:val="006729C9"/>
    <w:rsid w:val="00674BB4"/>
    <w:rsid w:val="0067561A"/>
    <w:rsid w:val="006757FA"/>
    <w:rsid w:val="00676631"/>
    <w:rsid w:val="0067775F"/>
    <w:rsid w:val="00680433"/>
    <w:rsid w:val="0068113F"/>
    <w:rsid w:val="00681F24"/>
    <w:rsid w:val="00683D5A"/>
    <w:rsid w:val="00684CA0"/>
    <w:rsid w:val="00685F51"/>
    <w:rsid w:val="00691672"/>
    <w:rsid w:val="00693FD8"/>
    <w:rsid w:val="006962D2"/>
    <w:rsid w:val="00697737"/>
    <w:rsid w:val="006A0413"/>
    <w:rsid w:val="006A0D2D"/>
    <w:rsid w:val="006A2115"/>
    <w:rsid w:val="006A2F94"/>
    <w:rsid w:val="006A5D13"/>
    <w:rsid w:val="006B1262"/>
    <w:rsid w:val="006B2C70"/>
    <w:rsid w:val="006B3E3D"/>
    <w:rsid w:val="006B4451"/>
    <w:rsid w:val="006B4B28"/>
    <w:rsid w:val="006B4E08"/>
    <w:rsid w:val="006B5048"/>
    <w:rsid w:val="006C21BC"/>
    <w:rsid w:val="006C3C95"/>
    <w:rsid w:val="006C6EC0"/>
    <w:rsid w:val="006D26AD"/>
    <w:rsid w:val="006D27FF"/>
    <w:rsid w:val="006D37B5"/>
    <w:rsid w:val="006D3FE9"/>
    <w:rsid w:val="006D620C"/>
    <w:rsid w:val="006D6B49"/>
    <w:rsid w:val="006E08DF"/>
    <w:rsid w:val="006E4EF1"/>
    <w:rsid w:val="006E57A0"/>
    <w:rsid w:val="006E5A8E"/>
    <w:rsid w:val="006E5BAC"/>
    <w:rsid w:val="006E6540"/>
    <w:rsid w:val="006E6DEA"/>
    <w:rsid w:val="006F2B7A"/>
    <w:rsid w:val="006F4270"/>
    <w:rsid w:val="006F472E"/>
    <w:rsid w:val="006F5F92"/>
    <w:rsid w:val="006F66A0"/>
    <w:rsid w:val="00700F9D"/>
    <w:rsid w:val="007014C2"/>
    <w:rsid w:val="00702FFB"/>
    <w:rsid w:val="00703AE8"/>
    <w:rsid w:val="00706CFD"/>
    <w:rsid w:val="00706FF3"/>
    <w:rsid w:val="00712400"/>
    <w:rsid w:val="007125F6"/>
    <w:rsid w:val="00714578"/>
    <w:rsid w:val="00717E55"/>
    <w:rsid w:val="00721159"/>
    <w:rsid w:val="00721C4B"/>
    <w:rsid w:val="0072208B"/>
    <w:rsid w:val="00723468"/>
    <w:rsid w:val="0072411E"/>
    <w:rsid w:val="00725989"/>
    <w:rsid w:val="00726F88"/>
    <w:rsid w:val="00733530"/>
    <w:rsid w:val="00734A8E"/>
    <w:rsid w:val="00735324"/>
    <w:rsid w:val="0074360F"/>
    <w:rsid w:val="0074362F"/>
    <w:rsid w:val="0074378C"/>
    <w:rsid w:val="00743FB1"/>
    <w:rsid w:val="0074491D"/>
    <w:rsid w:val="00745C96"/>
    <w:rsid w:val="00745D2B"/>
    <w:rsid w:val="00746188"/>
    <w:rsid w:val="00746902"/>
    <w:rsid w:val="00746DEB"/>
    <w:rsid w:val="00756DC2"/>
    <w:rsid w:val="0076206C"/>
    <w:rsid w:val="00762710"/>
    <w:rsid w:val="007642F8"/>
    <w:rsid w:val="00764A7B"/>
    <w:rsid w:val="00765A41"/>
    <w:rsid w:val="007677BD"/>
    <w:rsid w:val="00773096"/>
    <w:rsid w:val="007731F2"/>
    <w:rsid w:val="007735C3"/>
    <w:rsid w:val="0077432C"/>
    <w:rsid w:val="0077464E"/>
    <w:rsid w:val="007763C4"/>
    <w:rsid w:val="0078231C"/>
    <w:rsid w:val="00786006"/>
    <w:rsid w:val="007871BA"/>
    <w:rsid w:val="00790D9D"/>
    <w:rsid w:val="00791849"/>
    <w:rsid w:val="007937D8"/>
    <w:rsid w:val="007939A7"/>
    <w:rsid w:val="00793DDF"/>
    <w:rsid w:val="00794C7D"/>
    <w:rsid w:val="00795405"/>
    <w:rsid w:val="00795C6E"/>
    <w:rsid w:val="007A200E"/>
    <w:rsid w:val="007A33C9"/>
    <w:rsid w:val="007A545A"/>
    <w:rsid w:val="007A5488"/>
    <w:rsid w:val="007A68FD"/>
    <w:rsid w:val="007A71CF"/>
    <w:rsid w:val="007B0982"/>
    <w:rsid w:val="007B0F0F"/>
    <w:rsid w:val="007B21ED"/>
    <w:rsid w:val="007B2945"/>
    <w:rsid w:val="007B2EF4"/>
    <w:rsid w:val="007B37A8"/>
    <w:rsid w:val="007B394D"/>
    <w:rsid w:val="007B4725"/>
    <w:rsid w:val="007B5D83"/>
    <w:rsid w:val="007B65AA"/>
    <w:rsid w:val="007B6E58"/>
    <w:rsid w:val="007B7291"/>
    <w:rsid w:val="007C1FBB"/>
    <w:rsid w:val="007C2B4D"/>
    <w:rsid w:val="007C3884"/>
    <w:rsid w:val="007C4E33"/>
    <w:rsid w:val="007C55EB"/>
    <w:rsid w:val="007C6222"/>
    <w:rsid w:val="007D11F3"/>
    <w:rsid w:val="007D1846"/>
    <w:rsid w:val="007D481C"/>
    <w:rsid w:val="007D5B91"/>
    <w:rsid w:val="007D6E65"/>
    <w:rsid w:val="007D707D"/>
    <w:rsid w:val="007D765E"/>
    <w:rsid w:val="007E0201"/>
    <w:rsid w:val="007E037F"/>
    <w:rsid w:val="007E13EE"/>
    <w:rsid w:val="007E202E"/>
    <w:rsid w:val="007E2BFF"/>
    <w:rsid w:val="007E3B00"/>
    <w:rsid w:val="007E5C90"/>
    <w:rsid w:val="007E5F0E"/>
    <w:rsid w:val="007E6A65"/>
    <w:rsid w:val="007E6F73"/>
    <w:rsid w:val="007F1FA2"/>
    <w:rsid w:val="007F2099"/>
    <w:rsid w:val="007F2362"/>
    <w:rsid w:val="007F6365"/>
    <w:rsid w:val="007F729B"/>
    <w:rsid w:val="008005AC"/>
    <w:rsid w:val="008059A9"/>
    <w:rsid w:val="008059C4"/>
    <w:rsid w:val="008061AC"/>
    <w:rsid w:val="008063AF"/>
    <w:rsid w:val="008067FB"/>
    <w:rsid w:val="00806EF0"/>
    <w:rsid w:val="008124FF"/>
    <w:rsid w:val="00812A00"/>
    <w:rsid w:val="00813939"/>
    <w:rsid w:val="008157E3"/>
    <w:rsid w:val="00815F44"/>
    <w:rsid w:val="00816453"/>
    <w:rsid w:val="00817712"/>
    <w:rsid w:val="00821EC1"/>
    <w:rsid w:val="00822FFB"/>
    <w:rsid w:val="0082318F"/>
    <w:rsid w:val="0082667B"/>
    <w:rsid w:val="00826B88"/>
    <w:rsid w:val="008276AB"/>
    <w:rsid w:val="00827954"/>
    <w:rsid w:val="00830D97"/>
    <w:rsid w:val="00832549"/>
    <w:rsid w:val="00834358"/>
    <w:rsid w:val="008367F8"/>
    <w:rsid w:val="00840181"/>
    <w:rsid w:val="00843266"/>
    <w:rsid w:val="008445DF"/>
    <w:rsid w:val="00845CE4"/>
    <w:rsid w:val="008478D0"/>
    <w:rsid w:val="00855416"/>
    <w:rsid w:val="008562A2"/>
    <w:rsid w:val="00861DEF"/>
    <w:rsid w:val="00861E0F"/>
    <w:rsid w:val="00864088"/>
    <w:rsid w:val="00871B5A"/>
    <w:rsid w:val="00872A90"/>
    <w:rsid w:val="008732E3"/>
    <w:rsid w:val="0087340E"/>
    <w:rsid w:val="008742BC"/>
    <w:rsid w:val="00876F0C"/>
    <w:rsid w:val="0088035C"/>
    <w:rsid w:val="00881930"/>
    <w:rsid w:val="00882787"/>
    <w:rsid w:val="00882F94"/>
    <w:rsid w:val="008849C2"/>
    <w:rsid w:val="00884B5D"/>
    <w:rsid w:val="00887745"/>
    <w:rsid w:val="00890F94"/>
    <w:rsid w:val="00891895"/>
    <w:rsid w:val="00891AED"/>
    <w:rsid w:val="00892221"/>
    <w:rsid w:val="0089259D"/>
    <w:rsid w:val="00894E41"/>
    <w:rsid w:val="00895775"/>
    <w:rsid w:val="00896B0C"/>
    <w:rsid w:val="008974BD"/>
    <w:rsid w:val="008A1FA8"/>
    <w:rsid w:val="008A288F"/>
    <w:rsid w:val="008A30E8"/>
    <w:rsid w:val="008A4C39"/>
    <w:rsid w:val="008A4E2D"/>
    <w:rsid w:val="008A53C4"/>
    <w:rsid w:val="008A6026"/>
    <w:rsid w:val="008A7B06"/>
    <w:rsid w:val="008B20D7"/>
    <w:rsid w:val="008B2C5A"/>
    <w:rsid w:val="008B4209"/>
    <w:rsid w:val="008B4218"/>
    <w:rsid w:val="008B4226"/>
    <w:rsid w:val="008B5463"/>
    <w:rsid w:val="008B78CD"/>
    <w:rsid w:val="008B7CBD"/>
    <w:rsid w:val="008C2A36"/>
    <w:rsid w:val="008C30C8"/>
    <w:rsid w:val="008C3794"/>
    <w:rsid w:val="008C3F48"/>
    <w:rsid w:val="008C4247"/>
    <w:rsid w:val="008D15AB"/>
    <w:rsid w:val="008D217C"/>
    <w:rsid w:val="008D2448"/>
    <w:rsid w:val="008D2BA4"/>
    <w:rsid w:val="008D2BC7"/>
    <w:rsid w:val="008D42C4"/>
    <w:rsid w:val="008D44C8"/>
    <w:rsid w:val="008D4D31"/>
    <w:rsid w:val="008D7DD6"/>
    <w:rsid w:val="008E05AA"/>
    <w:rsid w:val="008E0DDF"/>
    <w:rsid w:val="008E1804"/>
    <w:rsid w:val="008E2012"/>
    <w:rsid w:val="008E2F03"/>
    <w:rsid w:val="008E39E3"/>
    <w:rsid w:val="008E3DAE"/>
    <w:rsid w:val="008E3F2E"/>
    <w:rsid w:val="008E5415"/>
    <w:rsid w:val="008F0C4C"/>
    <w:rsid w:val="008F1EF3"/>
    <w:rsid w:val="008F51BE"/>
    <w:rsid w:val="00902EC7"/>
    <w:rsid w:val="009039D9"/>
    <w:rsid w:val="009055BB"/>
    <w:rsid w:val="009062B0"/>
    <w:rsid w:val="00906354"/>
    <w:rsid w:val="00906B29"/>
    <w:rsid w:val="00906E0F"/>
    <w:rsid w:val="0090723B"/>
    <w:rsid w:val="009108B4"/>
    <w:rsid w:val="0091096F"/>
    <w:rsid w:val="009111A5"/>
    <w:rsid w:val="009119F0"/>
    <w:rsid w:val="00912C34"/>
    <w:rsid w:val="00913C64"/>
    <w:rsid w:val="00913FE8"/>
    <w:rsid w:val="0091565E"/>
    <w:rsid w:val="00915E1E"/>
    <w:rsid w:val="0092032A"/>
    <w:rsid w:val="00920B31"/>
    <w:rsid w:val="00921510"/>
    <w:rsid w:val="00925CF3"/>
    <w:rsid w:val="00925D6E"/>
    <w:rsid w:val="009300D6"/>
    <w:rsid w:val="009303A2"/>
    <w:rsid w:val="009304EA"/>
    <w:rsid w:val="00931045"/>
    <w:rsid w:val="0093494B"/>
    <w:rsid w:val="009375A3"/>
    <w:rsid w:val="00942533"/>
    <w:rsid w:val="00942CB4"/>
    <w:rsid w:val="00942DDE"/>
    <w:rsid w:val="00945AB5"/>
    <w:rsid w:val="009464F0"/>
    <w:rsid w:val="009506AC"/>
    <w:rsid w:val="00950BB3"/>
    <w:rsid w:val="00950D71"/>
    <w:rsid w:val="00951417"/>
    <w:rsid w:val="0095151B"/>
    <w:rsid w:val="00951C9B"/>
    <w:rsid w:val="009533E7"/>
    <w:rsid w:val="00953F53"/>
    <w:rsid w:val="009562A4"/>
    <w:rsid w:val="00956F3F"/>
    <w:rsid w:val="0096028B"/>
    <w:rsid w:val="009618D0"/>
    <w:rsid w:val="00963F22"/>
    <w:rsid w:val="009678BD"/>
    <w:rsid w:val="00970305"/>
    <w:rsid w:val="00970FD5"/>
    <w:rsid w:val="009713D5"/>
    <w:rsid w:val="009715AE"/>
    <w:rsid w:val="00972886"/>
    <w:rsid w:val="009738C0"/>
    <w:rsid w:val="00973FB1"/>
    <w:rsid w:val="009765E1"/>
    <w:rsid w:val="009802DC"/>
    <w:rsid w:val="00981B55"/>
    <w:rsid w:val="00983D92"/>
    <w:rsid w:val="00985A55"/>
    <w:rsid w:val="00987041"/>
    <w:rsid w:val="00987C03"/>
    <w:rsid w:val="00990B56"/>
    <w:rsid w:val="0099110B"/>
    <w:rsid w:val="009912E4"/>
    <w:rsid w:val="00991650"/>
    <w:rsid w:val="009916A3"/>
    <w:rsid w:val="00992E55"/>
    <w:rsid w:val="0099310B"/>
    <w:rsid w:val="009A0C3A"/>
    <w:rsid w:val="009A207C"/>
    <w:rsid w:val="009A296B"/>
    <w:rsid w:val="009A40F0"/>
    <w:rsid w:val="009A5B97"/>
    <w:rsid w:val="009A72C1"/>
    <w:rsid w:val="009B1140"/>
    <w:rsid w:val="009B330A"/>
    <w:rsid w:val="009B5803"/>
    <w:rsid w:val="009B7370"/>
    <w:rsid w:val="009B7ABA"/>
    <w:rsid w:val="009C133A"/>
    <w:rsid w:val="009C1390"/>
    <w:rsid w:val="009C1BEF"/>
    <w:rsid w:val="009C3EA1"/>
    <w:rsid w:val="009C53FB"/>
    <w:rsid w:val="009C5D96"/>
    <w:rsid w:val="009C63B3"/>
    <w:rsid w:val="009C63CB"/>
    <w:rsid w:val="009C67CD"/>
    <w:rsid w:val="009C779B"/>
    <w:rsid w:val="009D12B0"/>
    <w:rsid w:val="009D2206"/>
    <w:rsid w:val="009D60BA"/>
    <w:rsid w:val="009D75D0"/>
    <w:rsid w:val="009E1572"/>
    <w:rsid w:val="009E1C6C"/>
    <w:rsid w:val="009E4270"/>
    <w:rsid w:val="009E44B3"/>
    <w:rsid w:val="009E4C07"/>
    <w:rsid w:val="009E78B1"/>
    <w:rsid w:val="009F161E"/>
    <w:rsid w:val="009F1BD8"/>
    <w:rsid w:val="009F3EF1"/>
    <w:rsid w:val="009F436B"/>
    <w:rsid w:val="009F4805"/>
    <w:rsid w:val="009F4B47"/>
    <w:rsid w:val="009F5397"/>
    <w:rsid w:val="009F6340"/>
    <w:rsid w:val="00A0067A"/>
    <w:rsid w:val="00A01C31"/>
    <w:rsid w:val="00A02BC4"/>
    <w:rsid w:val="00A1287C"/>
    <w:rsid w:val="00A1328F"/>
    <w:rsid w:val="00A14B6D"/>
    <w:rsid w:val="00A15ECD"/>
    <w:rsid w:val="00A17910"/>
    <w:rsid w:val="00A251B1"/>
    <w:rsid w:val="00A277DC"/>
    <w:rsid w:val="00A30860"/>
    <w:rsid w:val="00A31396"/>
    <w:rsid w:val="00A313C3"/>
    <w:rsid w:val="00A3181A"/>
    <w:rsid w:val="00A32552"/>
    <w:rsid w:val="00A32E7B"/>
    <w:rsid w:val="00A32EFB"/>
    <w:rsid w:val="00A33D39"/>
    <w:rsid w:val="00A347F0"/>
    <w:rsid w:val="00A36E05"/>
    <w:rsid w:val="00A36F6D"/>
    <w:rsid w:val="00A37DE1"/>
    <w:rsid w:val="00A41308"/>
    <w:rsid w:val="00A43B1E"/>
    <w:rsid w:val="00A54B6B"/>
    <w:rsid w:val="00A60F29"/>
    <w:rsid w:val="00A613EA"/>
    <w:rsid w:val="00A619D5"/>
    <w:rsid w:val="00A635FE"/>
    <w:rsid w:val="00A647A7"/>
    <w:rsid w:val="00A7080B"/>
    <w:rsid w:val="00A70DF4"/>
    <w:rsid w:val="00A72D22"/>
    <w:rsid w:val="00A73E09"/>
    <w:rsid w:val="00A746E5"/>
    <w:rsid w:val="00A74946"/>
    <w:rsid w:val="00A80341"/>
    <w:rsid w:val="00A80509"/>
    <w:rsid w:val="00A81389"/>
    <w:rsid w:val="00A82C01"/>
    <w:rsid w:val="00A83B5A"/>
    <w:rsid w:val="00A90887"/>
    <w:rsid w:val="00A944D4"/>
    <w:rsid w:val="00A94817"/>
    <w:rsid w:val="00A94F05"/>
    <w:rsid w:val="00A95B08"/>
    <w:rsid w:val="00A9691C"/>
    <w:rsid w:val="00A96E89"/>
    <w:rsid w:val="00AA03AD"/>
    <w:rsid w:val="00AA2424"/>
    <w:rsid w:val="00AA3C76"/>
    <w:rsid w:val="00AA4F9D"/>
    <w:rsid w:val="00AA502B"/>
    <w:rsid w:val="00AA5250"/>
    <w:rsid w:val="00AA5FE1"/>
    <w:rsid w:val="00AA6219"/>
    <w:rsid w:val="00AA7FDB"/>
    <w:rsid w:val="00AB128E"/>
    <w:rsid w:val="00AB2494"/>
    <w:rsid w:val="00AB43C5"/>
    <w:rsid w:val="00AB55D5"/>
    <w:rsid w:val="00AB650C"/>
    <w:rsid w:val="00AC2AB5"/>
    <w:rsid w:val="00AC3357"/>
    <w:rsid w:val="00AC34C9"/>
    <w:rsid w:val="00AC3B78"/>
    <w:rsid w:val="00AC4128"/>
    <w:rsid w:val="00AC5136"/>
    <w:rsid w:val="00AC5FC4"/>
    <w:rsid w:val="00AC6F1C"/>
    <w:rsid w:val="00AC79CE"/>
    <w:rsid w:val="00AD0632"/>
    <w:rsid w:val="00AD15B8"/>
    <w:rsid w:val="00AD1CA0"/>
    <w:rsid w:val="00AD2587"/>
    <w:rsid w:val="00AD292F"/>
    <w:rsid w:val="00AD2A1A"/>
    <w:rsid w:val="00AD2CA3"/>
    <w:rsid w:val="00AD3B78"/>
    <w:rsid w:val="00AD5D39"/>
    <w:rsid w:val="00AD61E5"/>
    <w:rsid w:val="00AD6B8D"/>
    <w:rsid w:val="00AE08C7"/>
    <w:rsid w:val="00AE175D"/>
    <w:rsid w:val="00AE4022"/>
    <w:rsid w:val="00AE4AE1"/>
    <w:rsid w:val="00AE6A68"/>
    <w:rsid w:val="00AF09B0"/>
    <w:rsid w:val="00AF2AC7"/>
    <w:rsid w:val="00AF2BA5"/>
    <w:rsid w:val="00AF6891"/>
    <w:rsid w:val="00AF7B32"/>
    <w:rsid w:val="00B00781"/>
    <w:rsid w:val="00B010A5"/>
    <w:rsid w:val="00B02D02"/>
    <w:rsid w:val="00B044DD"/>
    <w:rsid w:val="00B045AC"/>
    <w:rsid w:val="00B056DB"/>
    <w:rsid w:val="00B06C23"/>
    <w:rsid w:val="00B06D07"/>
    <w:rsid w:val="00B07511"/>
    <w:rsid w:val="00B1050E"/>
    <w:rsid w:val="00B10A69"/>
    <w:rsid w:val="00B10C94"/>
    <w:rsid w:val="00B111B7"/>
    <w:rsid w:val="00B12E21"/>
    <w:rsid w:val="00B155B2"/>
    <w:rsid w:val="00B1626A"/>
    <w:rsid w:val="00B1727A"/>
    <w:rsid w:val="00B17660"/>
    <w:rsid w:val="00B17AC8"/>
    <w:rsid w:val="00B17DBF"/>
    <w:rsid w:val="00B2251D"/>
    <w:rsid w:val="00B22DF4"/>
    <w:rsid w:val="00B22FE2"/>
    <w:rsid w:val="00B2379B"/>
    <w:rsid w:val="00B2421B"/>
    <w:rsid w:val="00B24989"/>
    <w:rsid w:val="00B25052"/>
    <w:rsid w:val="00B26435"/>
    <w:rsid w:val="00B268C9"/>
    <w:rsid w:val="00B27231"/>
    <w:rsid w:val="00B316FE"/>
    <w:rsid w:val="00B31A3D"/>
    <w:rsid w:val="00B334E2"/>
    <w:rsid w:val="00B33C3B"/>
    <w:rsid w:val="00B355BB"/>
    <w:rsid w:val="00B365D4"/>
    <w:rsid w:val="00B368F2"/>
    <w:rsid w:val="00B37861"/>
    <w:rsid w:val="00B41BEA"/>
    <w:rsid w:val="00B430CD"/>
    <w:rsid w:val="00B4378B"/>
    <w:rsid w:val="00B470CE"/>
    <w:rsid w:val="00B509D7"/>
    <w:rsid w:val="00B50D41"/>
    <w:rsid w:val="00B52177"/>
    <w:rsid w:val="00B522F5"/>
    <w:rsid w:val="00B53F44"/>
    <w:rsid w:val="00B54384"/>
    <w:rsid w:val="00B562AC"/>
    <w:rsid w:val="00B57019"/>
    <w:rsid w:val="00B5717B"/>
    <w:rsid w:val="00B57D2F"/>
    <w:rsid w:val="00B609BA"/>
    <w:rsid w:val="00B60ED5"/>
    <w:rsid w:val="00B64708"/>
    <w:rsid w:val="00B6529C"/>
    <w:rsid w:val="00B65A88"/>
    <w:rsid w:val="00B65F0F"/>
    <w:rsid w:val="00B666CB"/>
    <w:rsid w:val="00B66708"/>
    <w:rsid w:val="00B70A58"/>
    <w:rsid w:val="00B74AF4"/>
    <w:rsid w:val="00B75CD8"/>
    <w:rsid w:val="00B77308"/>
    <w:rsid w:val="00B80B84"/>
    <w:rsid w:val="00B80D96"/>
    <w:rsid w:val="00B817BD"/>
    <w:rsid w:val="00B826E6"/>
    <w:rsid w:val="00B82984"/>
    <w:rsid w:val="00B82B3E"/>
    <w:rsid w:val="00B83857"/>
    <w:rsid w:val="00B84280"/>
    <w:rsid w:val="00B84BB5"/>
    <w:rsid w:val="00B84D39"/>
    <w:rsid w:val="00B86833"/>
    <w:rsid w:val="00B87563"/>
    <w:rsid w:val="00B90DE2"/>
    <w:rsid w:val="00B91FF8"/>
    <w:rsid w:val="00B96358"/>
    <w:rsid w:val="00BA3ED4"/>
    <w:rsid w:val="00BA48F6"/>
    <w:rsid w:val="00BA69B2"/>
    <w:rsid w:val="00BA6CA7"/>
    <w:rsid w:val="00BA7490"/>
    <w:rsid w:val="00BA7F54"/>
    <w:rsid w:val="00BB00CC"/>
    <w:rsid w:val="00BB02B0"/>
    <w:rsid w:val="00BB09C6"/>
    <w:rsid w:val="00BB0D6A"/>
    <w:rsid w:val="00BB14A6"/>
    <w:rsid w:val="00BB2CBE"/>
    <w:rsid w:val="00BB45AE"/>
    <w:rsid w:val="00BB47ED"/>
    <w:rsid w:val="00BB65DA"/>
    <w:rsid w:val="00BB7473"/>
    <w:rsid w:val="00BC178A"/>
    <w:rsid w:val="00BC21B8"/>
    <w:rsid w:val="00BC3AC3"/>
    <w:rsid w:val="00BC3AE3"/>
    <w:rsid w:val="00BC5DD8"/>
    <w:rsid w:val="00BC6ECF"/>
    <w:rsid w:val="00BD20A9"/>
    <w:rsid w:val="00BE01CF"/>
    <w:rsid w:val="00BE1266"/>
    <w:rsid w:val="00BE12FA"/>
    <w:rsid w:val="00BE4479"/>
    <w:rsid w:val="00BE50D7"/>
    <w:rsid w:val="00BE7767"/>
    <w:rsid w:val="00BE783F"/>
    <w:rsid w:val="00BE78C6"/>
    <w:rsid w:val="00BF24DD"/>
    <w:rsid w:val="00BF33EA"/>
    <w:rsid w:val="00BF345C"/>
    <w:rsid w:val="00BF3C10"/>
    <w:rsid w:val="00BF40C7"/>
    <w:rsid w:val="00BF5524"/>
    <w:rsid w:val="00BF629A"/>
    <w:rsid w:val="00C014D3"/>
    <w:rsid w:val="00C0485C"/>
    <w:rsid w:val="00C05F29"/>
    <w:rsid w:val="00C06F62"/>
    <w:rsid w:val="00C11D95"/>
    <w:rsid w:val="00C127E9"/>
    <w:rsid w:val="00C12949"/>
    <w:rsid w:val="00C13DC0"/>
    <w:rsid w:val="00C1447D"/>
    <w:rsid w:val="00C14774"/>
    <w:rsid w:val="00C2184C"/>
    <w:rsid w:val="00C2412B"/>
    <w:rsid w:val="00C243D9"/>
    <w:rsid w:val="00C24CD9"/>
    <w:rsid w:val="00C25DC9"/>
    <w:rsid w:val="00C26067"/>
    <w:rsid w:val="00C26276"/>
    <w:rsid w:val="00C277B0"/>
    <w:rsid w:val="00C27916"/>
    <w:rsid w:val="00C31945"/>
    <w:rsid w:val="00C323F3"/>
    <w:rsid w:val="00C33120"/>
    <w:rsid w:val="00C369F0"/>
    <w:rsid w:val="00C36A7A"/>
    <w:rsid w:val="00C377CE"/>
    <w:rsid w:val="00C37F17"/>
    <w:rsid w:val="00C40B9C"/>
    <w:rsid w:val="00C429E2"/>
    <w:rsid w:val="00C440FC"/>
    <w:rsid w:val="00C44396"/>
    <w:rsid w:val="00C44487"/>
    <w:rsid w:val="00C4458D"/>
    <w:rsid w:val="00C45C8A"/>
    <w:rsid w:val="00C470AE"/>
    <w:rsid w:val="00C476D8"/>
    <w:rsid w:val="00C50605"/>
    <w:rsid w:val="00C519AC"/>
    <w:rsid w:val="00C5286E"/>
    <w:rsid w:val="00C53700"/>
    <w:rsid w:val="00C5463A"/>
    <w:rsid w:val="00C54AF8"/>
    <w:rsid w:val="00C55A98"/>
    <w:rsid w:val="00C567E5"/>
    <w:rsid w:val="00C56952"/>
    <w:rsid w:val="00C5732F"/>
    <w:rsid w:val="00C57FF3"/>
    <w:rsid w:val="00C6038F"/>
    <w:rsid w:val="00C6216A"/>
    <w:rsid w:val="00C62610"/>
    <w:rsid w:val="00C62EDB"/>
    <w:rsid w:val="00C63B82"/>
    <w:rsid w:val="00C64DB9"/>
    <w:rsid w:val="00C65018"/>
    <w:rsid w:val="00C708E4"/>
    <w:rsid w:val="00C7315A"/>
    <w:rsid w:val="00C736BC"/>
    <w:rsid w:val="00C75369"/>
    <w:rsid w:val="00C753E5"/>
    <w:rsid w:val="00C80D9B"/>
    <w:rsid w:val="00C83660"/>
    <w:rsid w:val="00C84175"/>
    <w:rsid w:val="00C85388"/>
    <w:rsid w:val="00C87395"/>
    <w:rsid w:val="00C87FEA"/>
    <w:rsid w:val="00C911DF"/>
    <w:rsid w:val="00C91430"/>
    <w:rsid w:val="00C91561"/>
    <w:rsid w:val="00C91838"/>
    <w:rsid w:val="00C93D55"/>
    <w:rsid w:val="00C93FDD"/>
    <w:rsid w:val="00C94362"/>
    <w:rsid w:val="00C956B7"/>
    <w:rsid w:val="00C95770"/>
    <w:rsid w:val="00C96186"/>
    <w:rsid w:val="00C969F7"/>
    <w:rsid w:val="00C97DC1"/>
    <w:rsid w:val="00CA0A6A"/>
    <w:rsid w:val="00CA0D24"/>
    <w:rsid w:val="00CA116F"/>
    <w:rsid w:val="00CA206B"/>
    <w:rsid w:val="00CA49ED"/>
    <w:rsid w:val="00CA4AD5"/>
    <w:rsid w:val="00CA5B96"/>
    <w:rsid w:val="00CA7C3C"/>
    <w:rsid w:val="00CB058A"/>
    <w:rsid w:val="00CB28BD"/>
    <w:rsid w:val="00CB42AD"/>
    <w:rsid w:val="00CB6646"/>
    <w:rsid w:val="00CC0891"/>
    <w:rsid w:val="00CC0D33"/>
    <w:rsid w:val="00CC2F46"/>
    <w:rsid w:val="00CC4B2D"/>
    <w:rsid w:val="00CC5A7A"/>
    <w:rsid w:val="00CC6A6A"/>
    <w:rsid w:val="00CC6C22"/>
    <w:rsid w:val="00CC7133"/>
    <w:rsid w:val="00CD2669"/>
    <w:rsid w:val="00CD2F66"/>
    <w:rsid w:val="00CD760F"/>
    <w:rsid w:val="00CE0638"/>
    <w:rsid w:val="00CE1E91"/>
    <w:rsid w:val="00CE3843"/>
    <w:rsid w:val="00CE3ABB"/>
    <w:rsid w:val="00CE409F"/>
    <w:rsid w:val="00CE50F5"/>
    <w:rsid w:val="00CE56B2"/>
    <w:rsid w:val="00CE68A9"/>
    <w:rsid w:val="00CE69F9"/>
    <w:rsid w:val="00CE7308"/>
    <w:rsid w:val="00CF02EE"/>
    <w:rsid w:val="00CF0660"/>
    <w:rsid w:val="00CF0FD9"/>
    <w:rsid w:val="00CF14E2"/>
    <w:rsid w:val="00CF2CB2"/>
    <w:rsid w:val="00CF31E6"/>
    <w:rsid w:val="00CF3B82"/>
    <w:rsid w:val="00CF4EFE"/>
    <w:rsid w:val="00CF51A9"/>
    <w:rsid w:val="00CF5ADB"/>
    <w:rsid w:val="00CF6A5C"/>
    <w:rsid w:val="00D03384"/>
    <w:rsid w:val="00D03FA6"/>
    <w:rsid w:val="00D05822"/>
    <w:rsid w:val="00D06FDE"/>
    <w:rsid w:val="00D10ADD"/>
    <w:rsid w:val="00D10D13"/>
    <w:rsid w:val="00D11F23"/>
    <w:rsid w:val="00D13802"/>
    <w:rsid w:val="00D1457E"/>
    <w:rsid w:val="00D14FAE"/>
    <w:rsid w:val="00D15E60"/>
    <w:rsid w:val="00D16F6C"/>
    <w:rsid w:val="00D17907"/>
    <w:rsid w:val="00D20956"/>
    <w:rsid w:val="00D213C4"/>
    <w:rsid w:val="00D22C20"/>
    <w:rsid w:val="00D232ED"/>
    <w:rsid w:val="00D23BC2"/>
    <w:rsid w:val="00D24568"/>
    <w:rsid w:val="00D25B0D"/>
    <w:rsid w:val="00D27035"/>
    <w:rsid w:val="00D30A6D"/>
    <w:rsid w:val="00D3148A"/>
    <w:rsid w:val="00D31B22"/>
    <w:rsid w:val="00D32219"/>
    <w:rsid w:val="00D32364"/>
    <w:rsid w:val="00D33478"/>
    <w:rsid w:val="00D35E4D"/>
    <w:rsid w:val="00D3761B"/>
    <w:rsid w:val="00D37963"/>
    <w:rsid w:val="00D40498"/>
    <w:rsid w:val="00D4116B"/>
    <w:rsid w:val="00D42323"/>
    <w:rsid w:val="00D45F2D"/>
    <w:rsid w:val="00D45FCA"/>
    <w:rsid w:val="00D46069"/>
    <w:rsid w:val="00D46586"/>
    <w:rsid w:val="00D50137"/>
    <w:rsid w:val="00D511BD"/>
    <w:rsid w:val="00D53686"/>
    <w:rsid w:val="00D54A87"/>
    <w:rsid w:val="00D552BE"/>
    <w:rsid w:val="00D5625C"/>
    <w:rsid w:val="00D56511"/>
    <w:rsid w:val="00D57339"/>
    <w:rsid w:val="00D57C3A"/>
    <w:rsid w:val="00D6087C"/>
    <w:rsid w:val="00D67195"/>
    <w:rsid w:val="00D67481"/>
    <w:rsid w:val="00D726A7"/>
    <w:rsid w:val="00D73B9F"/>
    <w:rsid w:val="00D7472A"/>
    <w:rsid w:val="00D75308"/>
    <w:rsid w:val="00D76F1D"/>
    <w:rsid w:val="00D800C1"/>
    <w:rsid w:val="00D81781"/>
    <w:rsid w:val="00D81C7C"/>
    <w:rsid w:val="00D81EAE"/>
    <w:rsid w:val="00D820D0"/>
    <w:rsid w:val="00D832AD"/>
    <w:rsid w:val="00D86410"/>
    <w:rsid w:val="00D86E77"/>
    <w:rsid w:val="00D90EB8"/>
    <w:rsid w:val="00D92067"/>
    <w:rsid w:val="00D960BE"/>
    <w:rsid w:val="00D97643"/>
    <w:rsid w:val="00D977ED"/>
    <w:rsid w:val="00DA0444"/>
    <w:rsid w:val="00DA13AB"/>
    <w:rsid w:val="00DA2709"/>
    <w:rsid w:val="00DA28D1"/>
    <w:rsid w:val="00DA40D8"/>
    <w:rsid w:val="00DA58A0"/>
    <w:rsid w:val="00DB0D4E"/>
    <w:rsid w:val="00DB1D6B"/>
    <w:rsid w:val="00DB3AD8"/>
    <w:rsid w:val="00DB6504"/>
    <w:rsid w:val="00DB7DC5"/>
    <w:rsid w:val="00DC0A23"/>
    <w:rsid w:val="00DC1F6A"/>
    <w:rsid w:val="00DC335F"/>
    <w:rsid w:val="00DC34F6"/>
    <w:rsid w:val="00DC44BF"/>
    <w:rsid w:val="00DC488E"/>
    <w:rsid w:val="00DC703A"/>
    <w:rsid w:val="00DC73C8"/>
    <w:rsid w:val="00DC7EA0"/>
    <w:rsid w:val="00DD0372"/>
    <w:rsid w:val="00DD2954"/>
    <w:rsid w:val="00DD2A7E"/>
    <w:rsid w:val="00DD33DA"/>
    <w:rsid w:val="00DD3B00"/>
    <w:rsid w:val="00DD4C63"/>
    <w:rsid w:val="00DD50F5"/>
    <w:rsid w:val="00DD5C82"/>
    <w:rsid w:val="00DD7570"/>
    <w:rsid w:val="00DE0DF9"/>
    <w:rsid w:val="00DE1B98"/>
    <w:rsid w:val="00DE24F1"/>
    <w:rsid w:val="00DE2DF3"/>
    <w:rsid w:val="00DE381F"/>
    <w:rsid w:val="00DE3D26"/>
    <w:rsid w:val="00DE4D16"/>
    <w:rsid w:val="00DE7B5F"/>
    <w:rsid w:val="00DF04B4"/>
    <w:rsid w:val="00DF1A40"/>
    <w:rsid w:val="00DF40CF"/>
    <w:rsid w:val="00DF42AD"/>
    <w:rsid w:val="00DF6490"/>
    <w:rsid w:val="00DF7389"/>
    <w:rsid w:val="00DF7474"/>
    <w:rsid w:val="00DF7D99"/>
    <w:rsid w:val="00E03C17"/>
    <w:rsid w:val="00E049D3"/>
    <w:rsid w:val="00E0504A"/>
    <w:rsid w:val="00E055B1"/>
    <w:rsid w:val="00E06E8A"/>
    <w:rsid w:val="00E101B2"/>
    <w:rsid w:val="00E12A67"/>
    <w:rsid w:val="00E1563D"/>
    <w:rsid w:val="00E158E5"/>
    <w:rsid w:val="00E161A1"/>
    <w:rsid w:val="00E16F21"/>
    <w:rsid w:val="00E173D4"/>
    <w:rsid w:val="00E17CF6"/>
    <w:rsid w:val="00E24064"/>
    <w:rsid w:val="00E243C7"/>
    <w:rsid w:val="00E245CC"/>
    <w:rsid w:val="00E24833"/>
    <w:rsid w:val="00E25162"/>
    <w:rsid w:val="00E259BF"/>
    <w:rsid w:val="00E259F3"/>
    <w:rsid w:val="00E32907"/>
    <w:rsid w:val="00E32A90"/>
    <w:rsid w:val="00E339F3"/>
    <w:rsid w:val="00E3400F"/>
    <w:rsid w:val="00E34BA9"/>
    <w:rsid w:val="00E35820"/>
    <w:rsid w:val="00E36661"/>
    <w:rsid w:val="00E37DC1"/>
    <w:rsid w:val="00E422CA"/>
    <w:rsid w:val="00E42DC8"/>
    <w:rsid w:val="00E43223"/>
    <w:rsid w:val="00E43720"/>
    <w:rsid w:val="00E44047"/>
    <w:rsid w:val="00E45FB4"/>
    <w:rsid w:val="00E4680E"/>
    <w:rsid w:val="00E50232"/>
    <w:rsid w:val="00E512D1"/>
    <w:rsid w:val="00E512FA"/>
    <w:rsid w:val="00E51949"/>
    <w:rsid w:val="00E525C0"/>
    <w:rsid w:val="00E5391D"/>
    <w:rsid w:val="00E60AFA"/>
    <w:rsid w:val="00E60D85"/>
    <w:rsid w:val="00E60F37"/>
    <w:rsid w:val="00E614B0"/>
    <w:rsid w:val="00E6171A"/>
    <w:rsid w:val="00E61A54"/>
    <w:rsid w:val="00E64CD6"/>
    <w:rsid w:val="00E64E30"/>
    <w:rsid w:val="00E70F59"/>
    <w:rsid w:val="00E71E2B"/>
    <w:rsid w:val="00E73377"/>
    <w:rsid w:val="00E7624B"/>
    <w:rsid w:val="00E80F74"/>
    <w:rsid w:val="00E82C5D"/>
    <w:rsid w:val="00E8306C"/>
    <w:rsid w:val="00E836BF"/>
    <w:rsid w:val="00E8383A"/>
    <w:rsid w:val="00E83A8F"/>
    <w:rsid w:val="00E85C10"/>
    <w:rsid w:val="00E863D5"/>
    <w:rsid w:val="00E873D8"/>
    <w:rsid w:val="00E87AA7"/>
    <w:rsid w:val="00E87B40"/>
    <w:rsid w:val="00E91710"/>
    <w:rsid w:val="00E937FF"/>
    <w:rsid w:val="00E94F40"/>
    <w:rsid w:val="00E9518C"/>
    <w:rsid w:val="00E962AA"/>
    <w:rsid w:val="00EA03E9"/>
    <w:rsid w:val="00EA0689"/>
    <w:rsid w:val="00EA1269"/>
    <w:rsid w:val="00EA1A7A"/>
    <w:rsid w:val="00EA27BB"/>
    <w:rsid w:val="00EA3923"/>
    <w:rsid w:val="00EA3CB8"/>
    <w:rsid w:val="00EA494F"/>
    <w:rsid w:val="00EA50EA"/>
    <w:rsid w:val="00EA5C4A"/>
    <w:rsid w:val="00EA6B53"/>
    <w:rsid w:val="00EA79D3"/>
    <w:rsid w:val="00EA7D19"/>
    <w:rsid w:val="00EB22DF"/>
    <w:rsid w:val="00EB32DE"/>
    <w:rsid w:val="00EB48E8"/>
    <w:rsid w:val="00EB6570"/>
    <w:rsid w:val="00EB6937"/>
    <w:rsid w:val="00EC1087"/>
    <w:rsid w:val="00EC202E"/>
    <w:rsid w:val="00EC3CC2"/>
    <w:rsid w:val="00EC3FD0"/>
    <w:rsid w:val="00EC484D"/>
    <w:rsid w:val="00EC48B6"/>
    <w:rsid w:val="00EC6685"/>
    <w:rsid w:val="00EC698E"/>
    <w:rsid w:val="00EC7BF9"/>
    <w:rsid w:val="00ED0203"/>
    <w:rsid w:val="00ED0D2C"/>
    <w:rsid w:val="00ED1037"/>
    <w:rsid w:val="00ED480C"/>
    <w:rsid w:val="00ED660D"/>
    <w:rsid w:val="00EE0B4B"/>
    <w:rsid w:val="00EE1B5A"/>
    <w:rsid w:val="00EE232A"/>
    <w:rsid w:val="00EE2DF0"/>
    <w:rsid w:val="00EE7098"/>
    <w:rsid w:val="00EE719D"/>
    <w:rsid w:val="00EF05A2"/>
    <w:rsid w:val="00EF126B"/>
    <w:rsid w:val="00EF2885"/>
    <w:rsid w:val="00EF2C3A"/>
    <w:rsid w:val="00EF3F1B"/>
    <w:rsid w:val="00F0104F"/>
    <w:rsid w:val="00F014D1"/>
    <w:rsid w:val="00F03C68"/>
    <w:rsid w:val="00F04B7E"/>
    <w:rsid w:val="00F04DEE"/>
    <w:rsid w:val="00F0690F"/>
    <w:rsid w:val="00F06BEC"/>
    <w:rsid w:val="00F07339"/>
    <w:rsid w:val="00F07F52"/>
    <w:rsid w:val="00F103EE"/>
    <w:rsid w:val="00F111E9"/>
    <w:rsid w:val="00F142F5"/>
    <w:rsid w:val="00F16E95"/>
    <w:rsid w:val="00F1743A"/>
    <w:rsid w:val="00F17D70"/>
    <w:rsid w:val="00F236C0"/>
    <w:rsid w:val="00F266C3"/>
    <w:rsid w:val="00F27C91"/>
    <w:rsid w:val="00F30079"/>
    <w:rsid w:val="00F318B6"/>
    <w:rsid w:val="00F323D2"/>
    <w:rsid w:val="00F32D2F"/>
    <w:rsid w:val="00F35651"/>
    <w:rsid w:val="00F409E2"/>
    <w:rsid w:val="00F450A7"/>
    <w:rsid w:val="00F46663"/>
    <w:rsid w:val="00F47959"/>
    <w:rsid w:val="00F50B53"/>
    <w:rsid w:val="00F528DA"/>
    <w:rsid w:val="00F52C83"/>
    <w:rsid w:val="00F54F5F"/>
    <w:rsid w:val="00F5579B"/>
    <w:rsid w:val="00F56172"/>
    <w:rsid w:val="00F576ED"/>
    <w:rsid w:val="00F60B68"/>
    <w:rsid w:val="00F60B9B"/>
    <w:rsid w:val="00F60CC6"/>
    <w:rsid w:val="00F61988"/>
    <w:rsid w:val="00F61BF6"/>
    <w:rsid w:val="00F626D2"/>
    <w:rsid w:val="00F63972"/>
    <w:rsid w:val="00F6453D"/>
    <w:rsid w:val="00F6665A"/>
    <w:rsid w:val="00F675B4"/>
    <w:rsid w:val="00F678A0"/>
    <w:rsid w:val="00F6798B"/>
    <w:rsid w:val="00F7005E"/>
    <w:rsid w:val="00F712F8"/>
    <w:rsid w:val="00F721F9"/>
    <w:rsid w:val="00F7256F"/>
    <w:rsid w:val="00F72A0F"/>
    <w:rsid w:val="00F730CB"/>
    <w:rsid w:val="00F740C5"/>
    <w:rsid w:val="00F74E15"/>
    <w:rsid w:val="00F81169"/>
    <w:rsid w:val="00F8360D"/>
    <w:rsid w:val="00F86D50"/>
    <w:rsid w:val="00F926C5"/>
    <w:rsid w:val="00F92D0B"/>
    <w:rsid w:val="00F93FF0"/>
    <w:rsid w:val="00FA1F99"/>
    <w:rsid w:val="00FA4BCA"/>
    <w:rsid w:val="00FA546E"/>
    <w:rsid w:val="00FA5E31"/>
    <w:rsid w:val="00FA62A1"/>
    <w:rsid w:val="00FB0DAC"/>
    <w:rsid w:val="00FB1794"/>
    <w:rsid w:val="00FB1EC7"/>
    <w:rsid w:val="00FB2A8C"/>
    <w:rsid w:val="00FB2ECB"/>
    <w:rsid w:val="00FB3EDB"/>
    <w:rsid w:val="00FB5374"/>
    <w:rsid w:val="00FB5541"/>
    <w:rsid w:val="00FC061D"/>
    <w:rsid w:val="00FC2127"/>
    <w:rsid w:val="00FC3379"/>
    <w:rsid w:val="00FC3A8B"/>
    <w:rsid w:val="00FC4044"/>
    <w:rsid w:val="00FC4A66"/>
    <w:rsid w:val="00FC4C19"/>
    <w:rsid w:val="00FC4DFF"/>
    <w:rsid w:val="00FC5FD8"/>
    <w:rsid w:val="00FC66C9"/>
    <w:rsid w:val="00FD0F5C"/>
    <w:rsid w:val="00FD1054"/>
    <w:rsid w:val="00FD1D72"/>
    <w:rsid w:val="00FD1E2F"/>
    <w:rsid w:val="00FD389D"/>
    <w:rsid w:val="00FD78BD"/>
    <w:rsid w:val="00FE0644"/>
    <w:rsid w:val="00FE0FC1"/>
    <w:rsid w:val="00FE133E"/>
    <w:rsid w:val="00FE32BC"/>
    <w:rsid w:val="00FE3A75"/>
    <w:rsid w:val="00FE3B7B"/>
    <w:rsid w:val="00FE5363"/>
    <w:rsid w:val="00FF0029"/>
    <w:rsid w:val="00FF04B5"/>
    <w:rsid w:val="00FF2ED4"/>
    <w:rsid w:val="00FF6838"/>
    <w:rsid w:val="00FF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AE1621"/>
  <w15:chartTrackingRefBased/>
  <w15:docId w15:val="{8B2155B2-FB88-4BE8-B917-BF76BC3B0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3D7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85DC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unhideWhenUsed/>
    <w:qFormat/>
    <w:rsid w:val="00185DC9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unhideWhenUsed/>
    <w:qFormat/>
    <w:rsid w:val="00185DC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nhideWhenUsed/>
    <w:qFormat/>
    <w:rsid w:val="00185DC9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unhideWhenUsed/>
    <w:qFormat/>
    <w:rsid w:val="00185DC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185D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185DC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unhideWhenUsed/>
    <w:qFormat/>
    <w:rsid w:val="00185DC9"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link w:val="Heading9Char"/>
    <w:unhideWhenUsed/>
    <w:qFormat/>
    <w:rsid w:val="00185DC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rsid w:val="00185DC9"/>
    <w:rPr>
      <w:rFonts w:ascii="Arial" w:eastAsia="Malgun Gothic" w:hAnsi="Arial" w:cs="Times New Roman"/>
      <w:sz w:val="32"/>
      <w:szCs w:val="20"/>
      <w:lang w:val="en-GB" w:eastAsia="x-none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rsid w:val="00185DC9"/>
    <w:rPr>
      <w:rFonts w:ascii="Arial" w:eastAsia="Malgun Gothic" w:hAnsi="Arial" w:cs="Times New Roman"/>
      <w:sz w:val="28"/>
      <w:szCs w:val="20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85DC9"/>
    <w:rPr>
      <w:rFonts w:ascii="Arial" w:eastAsia="Malgun Gothic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185DC9"/>
    <w:rPr>
      <w:rFonts w:ascii="Arial" w:eastAsia="Malgun Gothic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185DC9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85DC9"/>
    <w:rPr>
      <w:rFonts w:ascii="Arial" w:eastAsia="Malgun Gothic" w:hAnsi="Arial" w:cs="Times New Roman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TALChar">
    <w:name w:val="TAL Char"/>
    <w:link w:val="TAL"/>
    <w:qFormat/>
    <w:locked/>
    <w:rsid w:val="00185DC9"/>
    <w:rPr>
      <w:rFonts w:ascii="Arial" w:hAnsi="Arial" w:cs="Arial"/>
      <w:sz w:val="18"/>
      <w:lang w:val="x-none"/>
    </w:rPr>
  </w:style>
  <w:style w:type="paragraph" w:customStyle="1" w:styleId="TAL">
    <w:name w:val="TAL"/>
    <w:basedOn w:val="Normal"/>
    <w:link w:val="TALChar"/>
    <w:qFormat/>
    <w:rsid w:val="00185DC9"/>
    <w:pPr>
      <w:keepNext/>
      <w:keepLines/>
      <w:spacing w:after="0"/>
    </w:pPr>
    <w:rPr>
      <w:rFonts w:ascii="Arial" w:eastAsiaTheme="minorHAnsi" w:hAnsi="Arial" w:cs="Arial"/>
      <w:sz w:val="18"/>
      <w:szCs w:val="22"/>
      <w:lang w:val="x-none"/>
    </w:rPr>
  </w:style>
  <w:style w:type="character" w:customStyle="1" w:styleId="B1Char">
    <w:name w:val="B1 Char"/>
    <w:link w:val="B1"/>
    <w:qFormat/>
    <w:locked/>
    <w:rsid w:val="00185DC9"/>
    <w:rPr>
      <w:lang w:val="en-GB" w:eastAsia="x-none"/>
    </w:rPr>
  </w:style>
  <w:style w:type="paragraph" w:customStyle="1" w:styleId="B1">
    <w:name w:val="B1"/>
    <w:basedOn w:val="Normal"/>
    <w:link w:val="B1Char"/>
    <w:qFormat/>
    <w:rsid w:val="00185DC9"/>
    <w:pPr>
      <w:ind w:left="568" w:hanging="284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THChar">
    <w:name w:val="TH Char"/>
    <w:link w:val="TH"/>
    <w:qFormat/>
    <w:locked/>
    <w:rsid w:val="00185DC9"/>
    <w:rPr>
      <w:rFonts w:ascii="Arial" w:hAnsi="Arial" w:cs="Arial"/>
      <w:b/>
      <w:lang w:val="en-GB" w:eastAsia="x-none"/>
    </w:rPr>
  </w:style>
  <w:style w:type="paragraph" w:customStyle="1" w:styleId="TH">
    <w:name w:val="TH"/>
    <w:basedOn w:val="Normal"/>
    <w:link w:val="THChar"/>
    <w:qFormat/>
    <w:rsid w:val="00185DC9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  <w:lang w:eastAsia="x-none"/>
    </w:rPr>
  </w:style>
  <w:style w:type="paragraph" w:customStyle="1" w:styleId="1">
    <w:name w:val="正文1"/>
    <w:uiPriority w:val="99"/>
    <w:qFormat/>
    <w:rsid w:val="00185DC9"/>
    <w:pPr>
      <w:spacing w:before="100" w:beforeAutospacing="1" w:after="120" w:line="240" w:lineRule="auto"/>
    </w:pPr>
    <w:rPr>
      <w:rFonts w:ascii="Times New Roman" w:eastAsia="MS Mincho" w:hAnsi="Times New Roman" w:cs="Times New Roman"/>
      <w:lang w:eastAsia="ko-KR"/>
    </w:rPr>
  </w:style>
  <w:style w:type="paragraph" w:customStyle="1" w:styleId="References">
    <w:name w:val="References"/>
    <w:basedOn w:val="Normal"/>
    <w:rsid w:val="00185DC9"/>
    <w:pPr>
      <w:tabs>
        <w:tab w:val="left" w:pos="360"/>
      </w:tabs>
      <w:overflowPunct w:val="0"/>
      <w:autoSpaceDE w:val="0"/>
      <w:autoSpaceDN w:val="0"/>
      <w:adjustRightInd w:val="0"/>
      <w:spacing w:after="80"/>
      <w:ind w:left="1200" w:hanging="400"/>
    </w:pPr>
    <w:rPr>
      <w:rFonts w:eastAsia="SimSun"/>
      <w:sz w:val="18"/>
      <w:lang w:val="en-US" w:eastAsia="zh-CN"/>
    </w:rPr>
  </w:style>
  <w:style w:type="paragraph" w:customStyle="1" w:styleId="TAH">
    <w:name w:val="TAH"/>
    <w:basedOn w:val="Normal"/>
    <w:link w:val="TAHCar"/>
    <w:qFormat/>
    <w:rsid w:val="00185DC9"/>
    <w:pPr>
      <w:keepNext/>
      <w:keepLines/>
      <w:spacing w:after="0"/>
      <w:jc w:val="center"/>
    </w:pPr>
    <w:rPr>
      <w:rFonts w:ascii="Arial" w:hAnsi="Arial"/>
      <w:b/>
      <w:sz w:val="18"/>
      <w:lang w:val="x-none"/>
    </w:rPr>
  </w:style>
  <w:style w:type="character" w:customStyle="1" w:styleId="TAHCar">
    <w:name w:val="TAH Car"/>
    <w:link w:val="TAH"/>
    <w:qFormat/>
    <w:locked/>
    <w:rsid w:val="00185DC9"/>
    <w:rPr>
      <w:rFonts w:ascii="Arial" w:eastAsia="Malgun Gothic" w:hAnsi="Arial" w:cs="Times New Roman"/>
      <w:b/>
      <w:sz w:val="18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6777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557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578"/>
    <w:rPr>
      <w:rFonts w:ascii="Segoe UI" w:eastAsia="Malgun Gothic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F8116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1">
    <w:name w:val="normaltextrun1"/>
    <w:rsid w:val="00204DFB"/>
  </w:style>
  <w:style w:type="table" w:styleId="TableGrid">
    <w:name w:val="Table Grid"/>
    <w:basedOn w:val="TableNormal"/>
    <w:uiPriority w:val="39"/>
    <w:rsid w:val="005F0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aliases w:val="left"/>
    <w:basedOn w:val="Normal"/>
    <w:link w:val="TFChar"/>
    <w:qFormat/>
    <w:rsid w:val="00241065"/>
    <w:pPr>
      <w:keepLines/>
      <w:spacing w:after="240"/>
      <w:jc w:val="center"/>
    </w:pPr>
    <w:rPr>
      <w:rFonts w:ascii="Arial" w:eastAsia="Times New Roman" w:hAnsi="Arial"/>
      <w:b/>
    </w:rPr>
  </w:style>
  <w:style w:type="character" w:customStyle="1" w:styleId="TFChar">
    <w:name w:val="TF Char"/>
    <w:link w:val="TF"/>
    <w:qFormat/>
    <w:locked/>
    <w:rsid w:val="00241065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4324E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mailDiscussion2">
    <w:name w:val="EmailDiscussion2"/>
    <w:basedOn w:val="Normal"/>
    <w:qFormat/>
    <w:rsid w:val="00FE133E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88035C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88035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AHChar">
    <w:name w:val="TAH Char"/>
    <w:qFormat/>
    <w:rsid w:val="00884B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884B5D"/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884B5D"/>
    <w:pPr>
      <w:jc w:val="center"/>
    </w:pPr>
    <w:rPr>
      <w:rFonts w:cstheme="minorBidi"/>
      <w:lang w:val="en-US"/>
    </w:rPr>
  </w:style>
  <w:style w:type="paragraph" w:customStyle="1" w:styleId="Default">
    <w:name w:val="Default"/>
    <w:rsid w:val="00B74AF4"/>
    <w:pPr>
      <w:autoSpaceDE w:val="0"/>
      <w:autoSpaceDN w:val="0"/>
      <w:adjustRightInd w:val="0"/>
      <w:spacing w:after="0" w:line="240" w:lineRule="auto"/>
    </w:pPr>
    <w:rPr>
      <w:rFonts w:ascii="Arial" w:eastAsia="DengXian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C1B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1B8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1B86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1B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1B86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tal0">
    <w:name w:val="tal"/>
    <w:basedOn w:val="Normal"/>
    <w:rsid w:val="004E732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79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786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0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661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73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049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10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550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9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18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1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62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9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260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10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9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7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434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77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1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882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6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16233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91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93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619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5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218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2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603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43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5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697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20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7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020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86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9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12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94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88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4274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61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050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0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856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2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1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35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986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79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53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9090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18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08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22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406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6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7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0314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4</Pages>
  <Words>1171</Words>
  <Characters>6680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</dc:creator>
  <cp:keywords/>
  <dc:description/>
  <cp:lastModifiedBy>Qualcomm (Shankar)</cp:lastModifiedBy>
  <cp:revision>488</cp:revision>
  <dcterms:created xsi:type="dcterms:W3CDTF">2021-08-05T07:20:00Z</dcterms:created>
  <dcterms:modified xsi:type="dcterms:W3CDTF">2023-09-28T00:13:00Z</dcterms:modified>
</cp:coreProperties>
</file>